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C767E" w14:textId="77777777" w:rsidR="001E7254" w:rsidRDefault="008B0A53" w:rsidP="007327DE">
      <w:pPr>
        <w:pStyle w:val="01-Covertitle"/>
        <w:rPr>
          <w:sz w:val="72"/>
          <w:szCs w:val="72"/>
        </w:rPr>
      </w:pPr>
      <w:r w:rsidRPr="001E7254">
        <w:rPr>
          <w:b/>
          <w:sz w:val="24"/>
        </w:rPr>
        <w:t>C</w:t>
      </w:r>
      <w:r w:rsidR="000F60CF" w:rsidRPr="001E7254">
        <w:rPr>
          <w:b/>
          <w:sz w:val="24"/>
        </w:rPr>
        <w:t xml:space="preserve">ommon </w:t>
      </w:r>
      <w:r w:rsidRPr="001E7254">
        <w:rPr>
          <w:b/>
          <w:sz w:val="24"/>
        </w:rPr>
        <w:t>A</w:t>
      </w:r>
      <w:r w:rsidR="000F60CF" w:rsidRPr="001E7254">
        <w:rPr>
          <w:b/>
          <w:sz w:val="24"/>
        </w:rPr>
        <w:t xml:space="preserve">ssignment </w:t>
      </w:r>
      <w:r w:rsidRPr="001E7254">
        <w:rPr>
          <w:b/>
          <w:sz w:val="24"/>
        </w:rPr>
        <w:t>S</w:t>
      </w:r>
      <w:r w:rsidR="000F60CF" w:rsidRPr="001E7254">
        <w:rPr>
          <w:b/>
          <w:sz w:val="24"/>
        </w:rPr>
        <w:t>tudy</w:t>
      </w:r>
    </w:p>
    <w:p w14:paraId="215D6EDC" w14:textId="3E317189" w:rsidR="00AC0219" w:rsidRPr="001E7254" w:rsidRDefault="008B0A53" w:rsidP="007327DE">
      <w:pPr>
        <w:pStyle w:val="01-Covertitle"/>
        <w:rPr>
          <w:sz w:val="56"/>
          <w:szCs w:val="56"/>
        </w:rPr>
      </w:pPr>
      <w:r w:rsidRPr="001E7254">
        <w:rPr>
          <w:sz w:val="56"/>
          <w:szCs w:val="56"/>
        </w:rPr>
        <w:t>Unit Quality Rubric</w:t>
      </w:r>
    </w:p>
    <w:p w14:paraId="1872AC7D" w14:textId="77777777" w:rsidR="000D64A1" w:rsidRPr="007327DE" w:rsidRDefault="000D64A1" w:rsidP="008B0A53">
      <w:pPr>
        <w:jc w:val="center"/>
        <w:rPr>
          <w:rFonts w:ascii="Arial" w:hAnsi="Arial"/>
          <w:b/>
        </w:rPr>
      </w:pPr>
    </w:p>
    <w:p w14:paraId="02500497" w14:textId="77777777" w:rsidR="008B0A53" w:rsidRPr="007327DE" w:rsidRDefault="000D64A1" w:rsidP="007327DE">
      <w:pPr>
        <w:pStyle w:val="01-LessonplanAlevelhead"/>
      </w:pPr>
      <w:r w:rsidRPr="001E7254">
        <w:t>Development</w:t>
      </w:r>
    </w:p>
    <w:p w14:paraId="52CCCBC7" w14:textId="0AE74C85" w:rsidR="00434D20" w:rsidRPr="007327DE" w:rsidRDefault="00184E1B" w:rsidP="007327DE">
      <w:pPr>
        <w:pStyle w:val="01-Lessonplantext"/>
      </w:pPr>
      <w:r>
        <w:t>The</w:t>
      </w:r>
      <w:r w:rsidR="00005F17" w:rsidRPr="007327DE">
        <w:t xml:space="preserve"> </w:t>
      </w:r>
      <w:r w:rsidR="00D94893" w:rsidRPr="007327DE">
        <w:t>Common Assignment Study (</w:t>
      </w:r>
      <w:r w:rsidR="00005F17" w:rsidRPr="007327DE">
        <w:t>CAS</w:t>
      </w:r>
      <w:r w:rsidR="00D94893" w:rsidRPr="007327DE">
        <w:t>)</w:t>
      </w:r>
      <w:r w:rsidR="00005F17" w:rsidRPr="007327DE">
        <w:t xml:space="preserve"> Unit Quality Rubric</w:t>
      </w:r>
      <w:r>
        <w:t>, developed by a CAS committee, can</w:t>
      </w:r>
      <w:r w:rsidR="00005F17" w:rsidRPr="007327DE">
        <w:t xml:space="preserve"> be used as a guide </w:t>
      </w:r>
      <w:r w:rsidR="00CB6BAB" w:rsidRPr="007327DE">
        <w:t xml:space="preserve">for </w:t>
      </w:r>
      <w:r w:rsidR="00563A8B" w:rsidRPr="007327DE">
        <w:t xml:space="preserve">the collaborative design and revision of instructional </w:t>
      </w:r>
      <w:r w:rsidR="00CB6BAB" w:rsidRPr="007327DE">
        <w:t>unit</w:t>
      </w:r>
      <w:r w:rsidR="00563A8B" w:rsidRPr="007327DE">
        <w:t>s.</w:t>
      </w:r>
      <w:r w:rsidR="00AD650A" w:rsidRPr="007327DE">
        <w:t xml:space="preserve"> </w:t>
      </w:r>
      <w:r w:rsidR="00566949" w:rsidRPr="007327DE">
        <w:t>Early in the project, we recognized a need for a custom</w:t>
      </w:r>
      <w:r w:rsidR="00986D52" w:rsidRPr="007327DE">
        <w:t>ized</w:t>
      </w:r>
      <w:r w:rsidR="00566949" w:rsidRPr="007327DE">
        <w:t xml:space="preserve"> evaluative tool that would align with our design process and captur</w:t>
      </w:r>
      <w:r w:rsidR="006C1E2D" w:rsidRPr="007327DE">
        <w:t>e the project's values and know</w:t>
      </w:r>
      <w:r w:rsidR="00566949" w:rsidRPr="007327DE">
        <w:t>l</w:t>
      </w:r>
      <w:r w:rsidR="006C1E2D" w:rsidRPr="007327DE">
        <w:t>e</w:t>
      </w:r>
      <w:r w:rsidR="00566949" w:rsidRPr="007327DE">
        <w:t>dge about what make</w:t>
      </w:r>
      <w:r w:rsidR="006C1E2D" w:rsidRPr="007327DE">
        <w:t>s for high</w:t>
      </w:r>
      <w:r w:rsidR="00E16D2C" w:rsidRPr="007327DE">
        <w:t>-</w:t>
      </w:r>
      <w:r w:rsidR="006C1E2D" w:rsidRPr="007327DE">
        <w:t>quality</w:t>
      </w:r>
      <w:r w:rsidR="00566949" w:rsidRPr="007327DE">
        <w:t xml:space="preserve"> units.</w:t>
      </w:r>
      <w:r w:rsidR="00AD650A" w:rsidRPr="007327DE">
        <w:t xml:space="preserve"> </w:t>
      </w:r>
      <w:r w:rsidR="00005F17" w:rsidRPr="007327DE">
        <w:t xml:space="preserve">After developing and using a set of quality criteria </w:t>
      </w:r>
      <w:r w:rsidR="00434D20" w:rsidRPr="007327DE">
        <w:t xml:space="preserve">for this purpose </w:t>
      </w:r>
      <w:r w:rsidR="00005F17" w:rsidRPr="007327DE">
        <w:t xml:space="preserve">in </w:t>
      </w:r>
      <w:r w:rsidR="009B05B4">
        <w:t>y</w:t>
      </w:r>
      <w:r w:rsidR="00005F17" w:rsidRPr="007327DE">
        <w:t xml:space="preserve">ear </w:t>
      </w:r>
      <w:r w:rsidR="00E16D2C" w:rsidRPr="007327DE">
        <w:t xml:space="preserve">1 </w:t>
      </w:r>
      <w:r w:rsidR="00005F17" w:rsidRPr="007327DE">
        <w:t xml:space="preserve">of the project, </w:t>
      </w:r>
      <w:r w:rsidR="001E7254">
        <w:t xml:space="preserve">CAS formed </w:t>
      </w:r>
      <w:r w:rsidR="00B668C5" w:rsidRPr="007327DE">
        <w:t>a</w:t>
      </w:r>
      <w:r w:rsidR="00434D20" w:rsidRPr="007327DE">
        <w:t xml:space="preserve"> committee</w:t>
      </w:r>
      <w:r w:rsidR="00C72229" w:rsidRPr="007327DE">
        <w:t xml:space="preserve"> to develop </w:t>
      </w:r>
      <w:r w:rsidR="00B668C5" w:rsidRPr="007327DE">
        <w:t>a more complete rubric</w:t>
      </w:r>
      <w:r w:rsidR="006C1E2D" w:rsidRPr="007327DE">
        <w:t xml:space="preserve"> for use in </w:t>
      </w:r>
      <w:r w:rsidR="009B05B4">
        <w:t>y</w:t>
      </w:r>
      <w:r w:rsidR="006C1E2D" w:rsidRPr="007327DE">
        <w:t xml:space="preserve">ear </w:t>
      </w:r>
      <w:r w:rsidR="00E16D2C" w:rsidRPr="007327DE">
        <w:t>2</w:t>
      </w:r>
      <w:r w:rsidR="00B668C5" w:rsidRPr="007327DE">
        <w:t>.</w:t>
      </w:r>
      <w:r w:rsidR="00AD650A" w:rsidRPr="007327DE">
        <w:t xml:space="preserve"> </w:t>
      </w:r>
      <w:r w:rsidR="00B668C5" w:rsidRPr="007327DE">
        <w:t xml:space="preserve">The committee comprised </w:t>
      </w:r>
      <w:r w:rsidR="00434D20" w:rsidRPr="007327DE">
        <w:t>project leaders from the Stanford Center for Assessment, Learning and Equity</w:t>
      </w:r>
      <w:r w:rsidR="009B05B4">
        <w:t xml:space="preserve"> (SCALE)</w:t>
      </w:r>
      <w:r w:rsidR="00E16D2C" w:rsidRPr="007327DE">
        <w:t>;</w:t>
      </w:r>
      <w:r w:rsidR="00434D20" w:rsidRPr="007327DE">
        <w:t xml:space="preserve"> </w:t>
      </w:r>
      <w:r>
        <w:t>T</w:t>
      </w:r>
      <w:r w:rsidR="00434D20" w:rsidRPr="007327DE">
        <w:t>he Colorado Education Initiative</w:t>
      </w:r>
      <w:r w:rsidR="00E16D2C" w:rsidRPr="007327DE">
        <w:t>;</w:t>
      </w:r>
      <w:r w:rsidR="00434D20" w:rsidRPr="007327DE">
        <w:t xml:space="preserve"> </w:t>
      </w:r>
      <w:r>
        <w:t>T</w:t>
      </w:r>
      <w:r w:rsidR="00434D20" w:rsidRPr="007327DE">
        <w:t>he Fund for Transforming Education in Kentucky</w:t>
      </w:r>
      <w:r w:rsidR="00E16D2C" w:rsidRPr="007327DE">
        <w:t>;</w:t>
      </w:r>
      <w:r w:rsidR="00434D20" w:rsidRPr="007327DE">
        <w:t xml:space="preserve"> and the Center for Assessment.</w:t>
      </w:r>
      <w:r w:rsidR="00AD650A" w:rsidRPr="007327DE">
        <w:t xml:space="preserve"> </w:t>
      </w:r>
    </w:p>
    <w:p w14:paraId="15B2709B" w14:textId="305F98FF" w:rsidR="001341F0" w:rsidRPr="007327DE" w:rsidRDefault="002337BE" w:rsidP="007327DE">
      <w:pPr>
        <w:pStyle w:val="01-Lessonplantext"/>
      </w:pPr>
      <w:r w:rsidRPr="007327DE">
        <w:t>The committee began b</w:t>
      </w:r>
      <w:r w:rsidR="005F7047" w:rsidRPr="007327DE">
        <w:t xml:space="preserve">y building </w:t>
      </w:r>
      <w:r w:rsidRPr="007327DE">
        <w:t xml:space="preserve">out our existing </w:t>
      </w:r>
      <w:r w:rsidR="0074729A">
        <w:t>u</w:t>
      </w:r>
      <w:r w:rsidRPr="007327DE">
        <w:t xml:space="preserve">nit </w:t>
      </w:r>
      <w:r w:rsidR="0074729A">
        <w:t>q</w:t>
      </w:r>
      <w:r w:rsidRPr="007327DE">
        <w:t xml:space="preserve">uality </w:t>
      </w:r>
      <w:r w:rsidR="0074729A">
        <w:t>c</w:t>
      </w:r>
      <w:r w:rsidRPr="007327DE">
        <w:t xml:space="preserve">riteria with </w:t>
      </w:r>
      <w:r w:rsidR="00A21814" w:rsidRPr="007327DE">
        <w:t xml:space="preserve">input from </w:t>
      </w:r>
      <w:r w:rsidR="005F7047" w:rsidRPr="007327DE">
        <w:t xml:space="preserve">each </w:t>
      </w:r>
      <w:r w:rsidR="00804034" w:rsidRPr="007327DE">
        <w:t xml:space="preserve">of the project </w:t>
      </w:r>
      <w:r w:rsidR="005F7047" w:rsidRPr="007327DE">
        <w:t>stakeholder</w:t>
      </w:r>
      <w:r w:rsidR="00804034" w:rsidRPr="007327DE">
        <w:t>s</w:t>
      </w:r>
      <w:r w:rsidR="005F7047" w:rsidRPr="007327DE">
        <w:t>.</w:t>
      </w:r>
      <w:r w:rsidR="00AD650A" w:rsidRPr="007327DE">
        <w:t xml:space="preserve"> </w:t>
      </w:r>
      <w:r w:rsidR="005F7047" w:rsidRPr="007327DE">
        <w:t xml:space="preserve">As part of this process, we consulted </w:t>
      </w:r>
      <w:r w:rsidRPr="007327DE">
        <w:t xml:space="preserve">the tools that were already in use </w:t>
      </w:r>
      <w:r w:rsidR="00BB19E1" w:rsidRPr="007327DE">
        <w:t xml:space="preserve">by </w:t>
      </w:r>
      <w:r w:rsidR="00C117C3" w:rsidRPr="007327DE">
        <w:t>partner states Kentucky and Colorado</w:t>
      </w:r>
      <w:r w:rsidR="000626FA" w:rsidRPr="007327DE">
        <w:t>—</w:t>
      </w:r>
      <w:r w:rsidR="00C117C3" w:rsidRPr="007327DE">
        <w:t xml:space="preserve">namely the </w:t>
      </w:r>
      <w:hyperlink r:id="rId8" w:history="1">
        <w:r w:rsidR="00751015" w:rsidRPr="007327DE">
          <w:rPr>
            <w:rStyle w:val="Hyperlink"/>
          </w:rPr>
          <w:t>Educators Evaluating the Quality of Instructional Products (EQuIP) rubrics</w:t>
        </w:r>
      </w:hyperlink>
      <w:r w:rsidR="00C117C3" w:rsidRPr="007327DE">
        <w:t xml:space="preserve">, the </w:t>
      </w:r>
      <w:hyperlink r:id="rId9" w:history="1">
        <w:r w:rsidR="00751015" w:rsidRPr="007327DE">
          <w:rPr>
            <w:rStyle w:val="Hyperlink"/>
          </w:rPr>
          <w:t>Jurying Rubric for Literacy Design Collaborative (LDC) Modules</w:t>
        </w:r>
      </w:hyperlink>
      <w:r w:rsidR="00C117C3" w:rsidRPr="007327DE">
        <w:t xml:space="preserve">, and </w:t>
      </w:r>
      <w:r w:rsidR="000626FA" w:rsidRPr="007327DE">
        <w:t xml:space="preserve">the Colorado Department of Education’s </w:t>
      </w:r>
      <w:hyperlink r:id="rId10" w:history="1">
        <w:r w:rsidR="000626FA" w:rsidRPr="007327DE">
          <w:rPr>
            <w:rStyle w:val="Hyperlink"/>
          </w:rPr>
          <w:t>Assessment Review Too</w:t>
        </w:r>
        <w:r w:rsidR="00005F17" w:rsidRPr="007327DE">
          <w:rPr>
            <w:rStyle w:val="Hyperlink"/>
          </w:rPr>
          <w:t>l</w:t>
        </w:r>
      </w:hyperlink>
      <w:r w:rsidR="00BB19E1" w:rsidRPr="007327DE">
        <w:t xml:space="preserve">—as </w:t>
      </w:r>
      <w:r w:rsidR="00434D20" w:rsidRPr="007327DE">
        <w:t>well as the SCALE Performance Assessment Quality rubric.</w:t>
      </w:r>
      <w:r w:rsidR="00AD650A" w:rsidRPr="007327DE">
        <w:t xml:space="preserve"> </w:t>
      </w:r>
      <w:r w:rsidR="00C377D6" w:rsidRPr="007327DE">
        <w:t>After careful mining</w:t>
      </w:r>
      <w:r w:rsidR="00E84DA8" w:rsidRPr="007327DE">
        <w:t xml:space="preserve"> and synthesis</w:t>
      </w:r>
      <w:r w:rsidR="00C377D6" w:rsidRPr="007327DE">
        <w:t xml:space="preserve"> of relevant criteria from these multiple sources, we </w:t>
      </w:r>
      <w:r w:rsidR="00E84DA8" w:rsidRPr="007327DE">
        <w:t xml:space="preserve">finalized </w:t>
      </w:r>
      <w:r w:rsidR="00C377D6" w:rsidRPr="007327DE">
        <w:t xml:space="preserve">the categories for the rubric and developed </w:t>
      </w:r>
      <w:r w:rsidR="00E84DA8" w:rsidRPr="007327DE">
        <w:t xml:space="preserve">a progression of quality across three performance levels. </w:t>
      </w:r>
    </w:p>
    <w:p w14:paraId="7996B695" w14:textId="77777777" w:rsidR="00A43DC8" w:rsidRPr="007327DE" w:rsidRDefault="00A43DC8" w:rsidP="007327DE">
      <w:pPr>
        <w:pStyle w:val="01-Lessonplantext"/>
      </w:pPr>
      <w:r w:rsidRPr="007327DE">
        <w:t xml:space="preserve">This new </w:t>
      </w:r>
      <w:r w:rsidR="00382005" w:rsidRPr="007327DE">
        <w:t>rubric</w:t>
      </w:r>
      <w:r w:rsidRPr="007327DE">
        <w:t xml:space="preserve"> </w:t>
      </w:r>
      <w:r w:rsidR="007E275C" w:rsidRPr="007327DE">
        <w:t xml:space="preserve">became a common tool used by the teacher teams to inform unit </w:t>
      </w:r>
      <w:r w:rsidR="00434D20" w:rsidRPr="007327DE">
        <w:t xml:space="preserve">development and </w:t>
      </w:r>
      <w:r w:rsidR="007E275C" w:rsidRPr="007327DE">
        <w:t>revision and by project leadership to ensure th</w:t>
      </w:r>
      <w:r w:rsidRPr="007327DE">
        <w:t>at any unit reviewed highly with our tool would also meet or exceed the criteria already in use by both partner states.</w:t>
      </w:r>
      <w:r w:rsidR="00AD650A" w:rsidRPr="007327DE">
        <w:t xml:space="preserve"> </w:t>
      </w:r>
      <w:r w:rsidR="00A067E3" w:rsidRPr="007327DE">
        <w:t>We chose not to include criteria from the Jurying Rubric for LDC Modules, opting instead to use that tool separately to get a closer look at the LDC modules embedded within these larger units.</w:t>
      </w:r>
    </w:p>
    <w:p w14:paraId="3A95BE93" w14:textId="77777777" w:rsidR="000D64A1" w:rsidRPr="007327DE" w:rsidRDefault="000D64A1" w:rsidP="007327DE">
      <w:pPr>
        <w:pStyle w:val="01-LessonplanAlevelhead"/>
      </w:pPr>
      <w:r w:rsidRPr="001E7254">
        <w:t>Organization and Design Features</w:t>
      </w:r>
    </w:p>
    <w:p w14:paraId="1DBCEB84" w14:textId="5E7D337F" w:rsidR="00E14AC9" w:rsidRPr="007327DE" w:rsidRDefault="006C1A45" w:rsidP="00A10F5C">
      <w:pPr>
        <w:pStyle w:val="01-LessonplanBlevelhead"/>
        <w:ind w:firstLine="216"/>
      </w:pPr>
      <w:r w:rsidRPr="007327DE">
        <w:t xml:space="preserve">The </w:t>
      </w:r>
      <w:r w:rsidR="00FB2035" w:rsidRPr="007327DE">
        <w:t>CAS</w:t>
      </w:r>
      <w:r w:rsidRPr="007327DE">
        <w:t xml:space="preserve"> Unit Quality Rubric</w:t>
      </w:r>
      <w:r w:rsidR="00A17D87">
        <w:t xml:space="preserve"> …</w:t>
      </w:r>
    </w:p>
    <w:p w14:paraId="73A3DFD2" w14:textId="042D6635" w:rsidR="00A62113" w:rsidRPr="007327DE" w:rsidRDefault="00FB2035" w:rsidP="007327DE">
      <w:pPr>
        <w:pStyle w:val="01-Lessonplantext"/>
      </w:pPr>
      <w:r w:rsidRPr="007327DE">
        <w:t>S</w:t>
      </w:r>
      <w:r w:rsidR="00A62113" w:rsidRPr="007327DE">
        <w:t xml:space="preserve">equences </w:t>
      </w:r>
      <w:r w:rsidR="00434D20" w:rsidRPr="007327DE">
        <w:t xml:space="preserve">four key </w:t>
      </w:r>
      <w:r w:rsidR="00A0371B" w:rsidRPr="007327DE">
        <w:t>categories t</w:t>
      </w:r>
      <w:r w:rsidR="00A62113" w:rsidRPr="007327DE">
        <w:t>o mirror our unit design process:</w:t>
      </w:r>
    </w:p>
    <w:p w14:paraId="70CE7652" w14:textId="68553D35" w:rsidR="00A62113" w:rsidRPr="007327DE" w:rsidRDefault="00FB2035" w:rsidP="007327DE">
      <w:pPr>
        <w:pStyle w:val="01-Lessonplannumberedtext"/>
      </w:pPr>
      <w:r w:rsidRPr="007327DE">
        <w:t>P</w:t>
      </w:r>
      <w:r w:rsidR="00A62113" w:rsidRPr="007327DE">
        <w:t>erformance outcomes</w:t>
      </w:r>
      <w:r w:rsidR="00924E7E" w:rsidRPr="007327DE">
        <w:t>.</w:t>
      </w:r>
      <w:r w:rsidR="006C1A45" w:rsidRPr="007327DE">
        <w:t xml:space="preserve"> </w:t>
      </w:r>
    </w:p>
    <w:p w14:paraId="3B9E0B85" w14:textId="65A47825" w:rsidR="00A62113" w:rsidRPr="007327DE" w:rsidRDefault="00FB2035" w:rsidP="007327DE">
      <w:pPr>
        <w:pStyle w:val="01-Lessonplannumberedtext"/>
      </w:pPr>
      <w:r w:rsidRPr="007327DE">
        <w:t>A</w:t>
      </w:r>
      <w:r w:rsidR="006C1A45" w:rsidRPr="007327DE">
        <w:t>ssessments and evaluative criteria</w:t>
      </w:r>
      <w:r w:rsidR="00924E7E" w:rsidRPr="007327DE">
        <w:t>.</w:t>
      </w:r>
      <w:r w:rsidR="006C1A45" w:rsidRPr="007327DE">
        <w:t xml:space="preserve"> </w:t>
      </w:r>
    </w:p>
    <w:p w14:paraId="392CBE2A" w14:textId="62CAF1C2" w:rsidR="00A62113" w:rsidRPr="007327DE" w:rsidRDefault="00FB2035" w:rsidP="007327DE">
      <w:pPr>
        <w:pStyle w:val="01-Lessonplannumberedtext"/>
      </w:pPr>
      <w:r w:rsidRPr="007327DE">
        <w:t>S</w:t>
      </w:r>
      <w:r w:rsidR="00434D20" w:rsidRPr="007327DE">
        <w:t>tudent engagement</w:t>
      </w:r>
      <w:r w:rsidR="00804D74" w:rsidRPr="007327DE">
        <w:t xml:space="preserve"> and agency, </w:t>
      </w:r>
      <w:r w:rsidR="00434D20" w:rsidRPr="007327DE">
        <w:t xml:space="preserve">relevance, </w:t>
      </w:r>
      <w:r w:rsidR="00804D74" w:rsidRPr="007327DE">
        <w:t xml:space="preserve">and </w:t>
      </w:r>
      <w:r w:rsidR="00434D20" w:rsidRPr="007327DE">
        <w:t>authenticity</w:t>
      </w:r>
      <w:r w:rsidR="00924E7E" w:rsidRPr="007327DE">
        <w:t>.</w:t>
      </w:r>
    </w:p>
    <w:p w14:paraId="04882ABA" w14:textId="1EA98335" w:rsidR="00434D20" w:rsidRPr="007327DE" w:rsidRDefault="00FB2035" w:rsidP="007327DE">
      <w:pPr>
        <w:pStyle w:val="01-Lessonplannumberedtext"/>
      </w:pPr>
      <w:r w:rsidRPr="007327DE">
        <w:t>L</w:t>
      </w:r>
      <w:r w:rsidR="006C1A45" w:rsidRPr="007327DE">
        <w:t>earning experiences and instruction</w:t>
      </w:r>
      <w:r w:rsidR="00434D20" w:rsidRPr="007327DE">
        <w:t xml:space="preserve">. </w:t>
      </w:r>
    </w:p>
    <w:p w14:paraId="76DBD066" w14:textId="77777777" w:rsidR="00E14AC9" w:rsidRPr="007327DE" w:rsidRDefault="00E14AC9" w:rsidP="007327DE">
      <w:pPr>
        <w:rPr>
          <w:rFonts w:ascii="Arial" w:hAnsi="Arial"/>
        </w:rPr>
      </w:pPr>
    </w:p>
    <w:p w14:paraId="69D6C70C" w14:textId="681B5906" w:rsidR="00A62113" w:rsidRPr="007327DE" w:rsidRDefault="00FB2035" w:rsidP="007327DE">
      <w:pPr>
        <w:pStyle w:val="01-Lessonplantext"/>
      </w:pPr>
      <w:r w:rsidRPr="007327DE">
        <w:t>U</w:t>
      </w:r>
      <w:r w:rsidR="00A62113" w:rsidRPr="007327DE">
        <w:t xml:space="preserve">ses </w:t>
      </w:r>
      <w:r w:rsidR="000000E6" w:rsidRPr="007327DE">
        <w:t xml:space="preserve">descriptive </w:t>
      </w:r>
      <w:r w:rsidR="00A62113" w:rsidRPr="007327DE">
        <w:t xml:space="preserve">dimension titles </w:t>
      </w:r>
      <w:r w:rsidR="008E21A6" w:rsidRPr="007327DE">
        <w:t>to communicate</w:t>
      </w:r>
      <w:r w:rsidR="000000E6" w:rsidRPr="007327DE">
        <w:t xml:space="preserve"> that a high quality unit</w:t>
      </w:r>
      <w:r w:rsidR="00AC0AC1" w:rsidRPr="007327DE">
        <w:t>:</w:t>
      </w:r>
    </w:p>
    <w:p w14:paraId="6F9F0A12" w14:textId="102140A5" w:rsidR="000000E6" w:rsidRPr="007327DE" w:rsidRDefault="001E7254" w:rsidP="007327DE">
      <w:pPr>
        <w:pStyle w:val="01-Lessonplanbullettext"/>
        <w:ind w:left="648"/>
      </w:pPr>
      <w:r>
        <w:t>h</w:t>
      </w:r>
      <w:r w:rsidR="00184123" w:rsidRPr="007327DE">
        <w:t xml:space="preserve">as </w:t>
      </w:r>
      <w:r w:rsidR="000000E6" w:rsidRPr="007327DE">
        <w:t>performance outcomes that are clearly defined</w:t>
      </w:r>
      <w:r w:rsidR="00841BA5" w:rsidRPr="007327DE">
        <w:t xml:space="preserve">, </w:t>
      </w:r>
      <w:r w:rsidR="000000E6" w:rsidRPr="007327DE">
        <w:t xml:space="preserve">aligned to standards, </w:t>
      </w:r>
      <w:r w:rsidR="00841BA5" w:rsidRPr="007327DE">
        <w:t xml:space="preserve">and </w:t>
      </w:r>
      <w:r w:rsidR="000000E6" w:rsidRPr="007327DE">
        <w:t>worthwhile and central to the discipline</w:t>
      </w:r>
      <w:r>
        <w:t>;</w:t>
      </w:r>
    </w:p>
    <w:p w14:paraId="43525843" w14:textId="5B3CA6D4" w:rsidR="000000E6" w:rsidRPr="007327DE" w:rsidRDefault="001E7254" w:rsidP="007327DE">
      <w:pPr>
        <w:pStyle w:val="01-Lessonplanbullettext"/>
        <w:ind w:left="648"/>
      </w:pPr>
      <w:r>
        <w:t>u</w:t>
      </w:r>
      <w:r w:rsidR="00841BA5" w:rsidRPr="007327DE">
        <w:t>ses</w:t>
      </w:r>
      <w:r w:rsidR="000000E6" w:rsidRPr="007327DE">
        <w:t xml:space="preserve"> assessments that provide evidence of learning</w:t>
      </w:r>
      <w:r w:rsidR="00261FC4" w:rsidRPr="007327DE">
        <w:t>;</w:t>
      </w:r>
      <w:r w:rsidR="000000E6" w:rsidRPr="007327DE">
        <w:t xml:space="preserve"> are aligned to performance outcomes, content, and skills in the discipline</w:t>
      </w:r>
      <w:r w:rsidR="00261FC4" w:rsidRPr="007327DE">
        <w:t xml:space="preserve">; </w:t>
      </w:r>
      <w:r w:rsidR="000000E6" w:rsidRPr="007327DE">
        <w:t>are accessible</w:t>
      </w:r>
      <w:r w:rsidR="00261FC4" w:rsidRPr="007327DE">
        <w:t>;</w:t>
      </w:r>
      <w:r w:rsidR="000000E6" w:rsidRPr="007327DE">
        <w:t xml:space="preserve"> and have clear, aligned evaluative criteria</w:t>
      </w:r>
      <w:r>
        <w:t>;</w:t>
      </w:r>
    </w:p>
    <w:p w14:paraId="4910E8C4" w14:textId="01590A97" w:rsidR="000000E6" w:rsidRPr="007327DE" w:rsidRDefault="001E7254" w:rsidP="007327DE">
      <w:pPr>
        <w:pStyle w:val="01-Lessonplanbullettext"/>
        <w:ind w:left="648"/>
      </w:pPr>
      <w:r>
        <w:t>e</w:t>
      </w:r>
      <w:r w:rsidR="00841BA5" w:rsidRPr="007327DE">
        <w:t xml:space="preserve">ngages students through authentic purpose </w:t>
      </w:r>
      <w:r w:rsidR="00261FC4" w:rsidRPr="007327DE">
        <w:t>and</w:t>
      </w:r>
      <w:r w:rsidR="00841BA5" w:rsidRPr="007327DE">
        <w:t xml:space="preserve"> product, essential questions, opportunities for diverse responses and choice/decision-making, and opportunities for self-assessment and peer and teacher feedback</w:t>
      </w:r>
      <w:r>
        <w:t>; and</w:t>
      </w:r>
    </w:p>
    <w:p w14:paraId="3126E0A0" w14:textId="2C331487" w:rsidR="00E14AC9" w:rsidRPr="00184E1B" w:rsidRDefault="001E7254" w:rsidP="001E7254">
      <w:pPr>
        <w:pStyle w:val="01-Lessonplanbullettext"/>
        <w:ind w:left="648"/>
      </w:pPr>
      <w:r>
        <w:t>c</w:t>
      </w:r>
      <w:r w:rsidR="00841BA5" w:rsidRPr="007327DE">
        <w:t>ontains learning experiences and instruction that provide opportunities for learning</w:t>
      </w:r>
      <w:r w:rsidR="00261FC4" w:rsidRPr="007327DE">
        <w:t>;</w:t>
      </w:r>
      <w:r w:rsidR="00841BA5" w:rsidRPr="007327DE">
        <w:t xml:space="preserve"> use appropriate, accessible texts and resources</w:t>
      </w:r>
      <w:r w:rsidR="00261FC4" w:rsidRPr="007327DE">
        <w:t>;</w:t>
      </w:r>
      <w:r w:rsidR="00841BA5" w:rsidRPr="007327DE">
        <w:t xml:space="preserve"> and are aligned to both the letter and spirit of the Common Core State Standards</w:t>
      </w:r>
      <w:r w:rsidR="00C35BA9" w:rsidRPr="007327DE">
        <w:t xml:space="preserve"> (CCSS)</w:t>
      </w:r>
      <w:r w:rsidR="00986D52" w:rsidRPr="007327DE">
        <w:t>.</w:t>
      </w:r>
      <w:r w:rsidR="00841BA5" w:rsidRPr="007327DE">
        <w:t xml:space="preserve"> </w:t>
      </w:r>
    </w:p>
    <w:p w14:paraId="3B841A90" w14:textId="3E1051F2" w:rsidR="000D64A1" w:rsidRPr="007327DE" w:rsidRDefault="000D64A1" w:rsidP="00A10F5C">
      <w:pPr>
        <w:pStyle w:val="01-LessonplanBlevelhead"/>
        <w:ind w:firstLine="216"/>
      </w:pPr>
      <w:r w:rsidRPr="001E7254">
        <w:t>Use</w:t>
      </w:r>
      <w:r w:rsidR="00417F82" w:rsidRPr="001E7254">
        <w:t>s</w:t>
      </w:r>
    </w:p>
    <w:p w14:paraId="55FBE83E" w14:textId="77777777" w:rsidR="003D6C58" w:rsidRPr="007327DE" w:rsidRDefault="008E21A6" w:rsidP="007327DE">
      <w:pPr>
        <w:pStyle w:val="01-Lessonplantext"/>
      </w:pPr>
      <w:r w:rsidRPr="007327DE">
        <w:t>We use this rubric to guide</w:t>
      </w:r>
      <w:r w:rsidR="00A067E3" w:rsidRPr="007327DE">
        <w:t xml:space="preserve"> the</w:t>
      </w:r>
      <w:r w:rsidRPr="007327DE">
        <w:t xml:space="preserve"> production and evaluation of our units</w:t>
      </w:r>
      <w:r w:rsidR="00406DAD" w:rsidRPr="007327DE">
        <w:t xml:space="preserve"> and the curriculum-embedded performance assessments included within. </w:t>
      </w:r>
    </w:p>
    <w:p w14:paraId="52E202B0" w14:textId="3EA73BCF" w:rsidR="003F5ED9" w:rsidRPr="007327DE" w:rsidRDefault="003F5ED9" w:rsidP="001E7254">
      <w:pPr>
        <w:pStyle w:val="01-Lessonplantext"/>
      </w:pPr>
      <w:r w:rsidRPr="007327DE">
        <w:t>We encourage you to use this tool in ways that suit your purposes and local contexts.</w:t>
      </w:r>
      <w:r w:rsidR="00AD650A" w:rsidRPr="007327DE">
        <w:t xml:space="preserve"> </w:t>
      </w:r>
      <w:r w:rsidRPr="007327DE">
        <w:t xml:space="preserve">We have found it to be </w:t>
      </w:r>
      <w:r w:rsidR="000361CF" w:rsidRPr="007327DE">
        <w:t>powerful</w:t>
      </w:r>
      <w:r w:rsidR="00691BC7" w:rsidRPr="007327DE">
        <w:t xml:space="preserve"> </w:t>
      </w:r>
      <w:r w:rsidR="00417F82" w:rsidRPr="007327DE">
        <w:t>both formative</w:t>
      </w:r>
      <w:r w:rsidR="00691BC7" w:rsidRPr="007327DE">
        <w:t>ly</w:t>
      </w:r>
      <w:r w:rsidR="00417F82" w:rsidRPr="007327DE">
        <w:t xml:space="preserve"> and summative</w:t>
      </w:r>
      <w:r w:rsidR="00691BC7" w:rsidRPr="007327DE">
        <w:t xml:space="preserve">ly for unit design and development; it can also be used to guide the selection and </w:t>
      </w:r>
      <w:r w:rsidRPr="007327DE">
        <w:t>adapt</w:t>
      </w:r>
      <w:r w:rsidR="00691BC7" w:rsidRPr="007327DE">
        <w:t>ation of</w:t>
      </w:r>
      <w:r w:rsidRPr="007327DE">
        <w:t xml:space="preserve"> already published units.</w:t>
      </w:r>
      <w:r w:rsidR="00AD650A" w:rsidRPr="007327DE">
        <w:t xml:space="preserve"> </w:t>
      </w:r>
      <w:r w:rsidRPr="007327DE">
        <w:t xml:space="preserve">Whether </w:t>
      </w:r>
      <w:r w:rsidR="00B14DC2" w:rsidRPr="007327DE">
        <w:t>applied</w:t>
      </w:r>
      <w:r w:rsidRPr="007327DE">
        <w:t xml:space="preserve"> </w:t>
      </w:r>
      <w:r w:rsidRPr="00184E1B">
        <w:t>in toto</w:t>
      </w:r>
      <w:r w:rsidRPr="007327DE">
        <w:t xml:space="preserve"> or </w:t>
      </w:r>
      <w:r w:rsidR="00406DAD" w:rsidRPr="007327DE">
        <w:t xml:space="preserve">excerpted to </w:t>
      </w:r>
      <w:r w:rsidR="00220964" w:rsidRPr="007327DE">
        <w:t xml:space="preserve">focus on </w:t>
      </w:r>
      <w:r w:rsidRPr="007327DE">
        <w:t>particular dimension</w:t>
      </w:r>
      <w:r w:rsidR="00406DAD" w:rsidRPr="007327DE">
        <w:t>s</w:t>
      </w:r>
      <w:r w:rsidRPr="007327DE">
        <w:t xml:space="preserve">, the </w:t>
      </w:r>
      <w:r w:rsidR="00D94893" w:rsidRPr="007327DE">
        <w:t xml:space="preserve">CAS </w:t>
      </w:r>
      <w:r w:rsidR="000361CF" w:rsidRPr="007327DE">
        <w:t>Unit Quality Rubric</w:t>
      </w:r>
      <w:r w:rsidRPr="007327DE">
        <w:t xml:space="preserve"> can help you </w:t>
      </w:r>
      <w:r w:rsidR="00B14DC2" w:rsidRPr="007327DE">
        <w:t>identify</w:t>
      </w:r>
      <w:r w:rsidR="000B2DE1" w:rsidRPr="007327DE">
        <w:t>, build,</w:t>
      </w:r>
      <w:r w:rsidR="00B14DC2" w:rsidRPr="007327DE">
        <w:t xml:space="preserve"> and evaluate </w:t>
      </w:r>
      <w:r w:rsidR="00986D52" w:rsidRPr="007327DE">
        <w:t xml:space="preserve">quality in </w:t>
      </w:r>
      <w:r w:rsidR="00B14DC2" w:rsidRPr="007327DE">
        <w:t xml:space="preserve">instructional </w:t>
      </w:r>
      <w:r w:rsidRPr="007327DE">
        <w:t>units.</w:t>
      </w:r>
    </w:p>
    <w:p w14:paraId="3660DB64" w14:textId="77777777" w:rsidR="00461D6D" w:rsidRPr="007327DE" w:rsidRDefault="00461D6D">
      <w:pPr>
        <w:rPr>
          <w:rFonts w:ascii="Arial" w:hAnsi="Arial"/>
        </w:rPr>
        <w:sectPr w:rsidR="00461D6D" w:rsidRPr="007327DE" w:rsidSect="007327DE">
          <w:footerReference w:type="even" r:id="rId11"/>
          <w:footerReference w:type="default" r:id="rId12"/>
          <w:footerReference w:type="first" r:id="rId13"/>
          <w:pgSz w:w="12240" w:h="15840"/>
          <w:pgMar w:top="1008" w:right="720" w:bottom="1008" w:left="720" w:header="720" w:footer="720" w:gutter="0"/>
          <w:cols w:space="720"/>
          <w:docGrid w:linePitch="360"/>
        </w:sectPr>
      </w:pPr>
    </w:p>
    <w:tbl>
      <w:tblPr>
        <w:tblStyle w:val="TableGrid"/>
        <w:tblW w:w="14220" w:type="dxa"/>
        <w:tblInd w:w="198" w:type="dxa"/>
        <w:tblLook w:val="04A0" w:firstRow="1" w:lastRow="0" w:firstColumn="1" w:lastColumn="0" w:noHBand="0" w:noVBand="1"/>
      </w:tblPr>
      <w:tblGrid>
        <w:gridCol w:w="2070"/>
        <w:gridCol w:w="3960"/>
        <w:gridCol w:w="4050"/>
        <w:gridCol w:w="4140"/>
      </w:tblGrid>
      <w:tr w:rsidR="00461D6D" w:rsidRPr="007327DE" w14:paraId="1EE28D4D" w14:textId="77777777" w:rsidTr="008E0E88">
        <w:trPr>
          <w:trHeight w:val="544"/>
        </w:trPr>
        <w:tc>
          <w:tcPr>
            <w:tcW w:w="14220" w:type="dxa"/>
            <w:gridSpan w:val="4"/>
            <w:tcBorders>
              <w:top w:val="nil"/>
              <w:left w:val="nil"/>
              <w:bottom w:val="single" w:sz="4" w:space="0" w:color="8CB7C7" w:themeColor="background2"/>
              <w:right w:val="nil"/>
            </w:tcBorders>
            <w:shd w:val="clear" w:color="auto" w:fill="F6E1D3" w:themeFill="text2" w:themeFillTint="33"/>
            <w:vAlign w:val="center"/>
          </w:tcPr>
          <w:p w14:paraId="3CCD5702" w14:textId="77777777" w:rsidR="00461D6D" w:rsidRPr="007327DE" w:rsidRDefault="007327DE" w:rsidP="007327DE">
            <w:pPr>
              <w:pStyle w:val="01-Headerorangetext"/>
            </w:pPr>
            <w:r>
              <w:lastRenderedPageBreak/>
              <w:t xml:space="preserve">1. </w:t>
            </w:r>
            <w:r w:rsidR="00174E47" w:rsidRPr="007327DE">
              <w:t xml:space="preserve">Performance Outcomes </w:t>
            </w:r>
          </w:p>
          <w:p w14:paraId="2C8FACBD" w14:textId="77777777" w:rsidR="00461D6D" w:rsidRPr="007327DE" w:rsidRDefault="00461D6D" w:rsidP="007327DE">
            <w:pPr>
              <w:pStyle w:val="01-Headerbrownitalictype"/>
            </w:pPr>
            <w:r w:rsidRPr="007327DE">
              <w:t>(Desired Results: What will students know, understand, and be able to do?)</w:t>
            </w:r>
          </w:p>
        </w:tc>
      </w:tr>
      <w:tr w:rsidR="00461D6D" w:rsidRPr="007327DE" w14:paraId="237BE840" w14:textId="77777777" w:rsidTr="008E0E88">
        <w:trPr>
          <w:trHeight w:val="719"/>
        </w:trPr>
        <w:tc>
          <w:tcPr>
            <w:tcW w:w="207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  <w:vAlign w:val="center"/>
          </w:tcPr>
          <w:p w14:paraId="7453971D" w14:textId="77777777" w:rsidR="00461D6D" w:rsidRPr="007327DE" w:rsidRDefault="00461D6D" w:rsidP="007327DE">
            <w:pPr>
              <w:ind w:left="0" w:firstLine="0"/>
              <w:rPr>
                <w:rFonts w:ascii="Arial" w:hAnsi="Arial"/>
                <w:b/>
                <w:sz w:val="18"/>
                <w:szCs w:val="24"/>
              </w:rPr>
            </w:pPr>
            <w:r w:rsidRPr="007327DE">
              <w:rPr>
                <w:rFonts w:ascii="Arial" w:hAnsi="Arial"/>
                <w:b/>
                <w:sz w:val="18"/>
                <w:szCs w:val="24"/>
              </w:rPr>
              <w:t>A quality unit has performance outcomes that are</w:t>
            </w:r>
            <w:r w:rsidR="00924E7E" w:rsidRPr="007327DE">
              <w:rPr>
                <w:rFonts w:ascii="Arial" w:hAnsi="Arial"/>
                <w:b/>
                <w:sz w:val="18"/>
                <w:szCs w:val="24"/>
              </w:rPr>
              <w:t xml:space="preserve"> </w:t>
            </w:r>
            <w:r w:rsidRPr="007327DE">
              <w:rPr>
                <w:rFonts w:ascii="Arial" w:hAnsi="Arial"/>
                <w:b/>
                <w:sz w:val="18"/>
                <w:szCs w:val="24"/>
              </w:rPr>
              <w:t>…</w:t>
            </w:r>
          </w:p>
        </w:tc>
        <w:tc>
          <w:tcPr>
            <w:tcW w:w="396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  <w:vAlign w:val="center"/>
          </w:tcPr>
          <w:p w14:paraId="45D93310" w14:textId="77777777" w:rsidR="00461D6D" w:rsidRPr="007327DE" w:rsidRDefault="00461D6D" w:rsidP="007327DE">
            <w:pPr>
              <w:ind w:left="0" w:firstLine="0"/>
              <w:rPr>
                <w:rFonts w:ascii="Arial" w:hAnsi="Arial"/>
                <w:b/>
                <w:sz w:val="18"/>
                <w:szCs w:val="24"/>
              </w:rPr>
            </w:pPr>
            <w:r w:rsidRPr="007327DE">
              <w:rPr>
                <w:rFonts w:ascii="Arial" w:hAnsi="Arial"/>
                <w:b/>
                <w:sz w:val="18"/>
                <w:szCs w:val="24"/>
              </w:rPr>
              <w:t>Work in Progress</w:t>
            </w:r>
          </w:p>
        </w:tc>
        <w:tc>
          <w:tcPr>
            <w:tcW w:w="405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  <w:vAlign w:val="center"/>
          </w:tcPr>
          <w:p w14:paraId="3888CCA6" w14:textId="77777777" w:rsidR="00461D6D" w:rsidRPr="007327DE" w:rsidRDefault="00461D6D" w:rsidP="007327DE">
            <w:pPr>
              <w:ind w:left="0" w:firstLine="0"/>
              <w:rPr>
                <w:rFonts w:ascii="Arial" w:hAnsi="Arial"/>
                <w:b/>
                <w:sz w:val="18"/>
                <w:szCs w:val="24"/>
              </w:rPr>
            </w:pPr>
            <w:r w:rsidRPr="007327DE">
              <w:rPr>
                <w:rFonts w:ascii="Arial" w:hAnsi="Arial"/>
                <w:b/>
                <w:sz w:val="18"/>
                <w:szCs w:val="24"/>
              </w:rPr>
              <w:t>Ready For Use</w:t>
            </w:r>
          </w:p>
        </w:tc>
        <w:tc>
          <w:tcPr>
            <w:tcW w:w="414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  <w:vAlign w:val="center"/>
          </w:tcPr>
          <w:p w14:paraId="731FBBFE" w14:textId="77777777" w:rsidR="00461D6D" w:rsidRPr="007327DE" w:rsidRDefault="00461D6D" w:rsidP="007327DE">
            <w:pPr>
              <w:ind w:left="0" w:firstLine="0"/>
              <w:rPr>
                <w:rFonts w:ascii="Arial" w:hAnsi="Arial"/>
                <w:b/>
                <w:sz w:val="18"/>
                <w:szCs w:val="24"/>
              </w:rPr>
            </w:pPr>
            <w:r w:rsidRPr="007327DE">
              <w:rPr>
                <w:rFonts w:ascii="Arial" w:hAnsi="Arial"/>
                <w:b/>
                <w:sz w:val="18"/>
                <w:szCs w:val="24"/>
              </w:rPr>
              <w:t>Exemplary</w:t>
            </w:r>
          </w:p>
        </w:tc>
      </w:tr>
      <w:tr w:rsidR="00461D6D" w:rsidRPr="007327DE" w14:paraId="7425376D" w14:textId="77777777" w:rsidTr="008E0E88">
        <w:trPr>
          <w:trHeight w:val="1317"/>
        </w:trPr>
        <w:tc>
          <w:tcPr>
            <w:tcW w:w="207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FFFFFF" w:themeColor="background1"/>
              <w:right w:val="single" w:sz="4" w:space="0" w:color="8CB7C7" w:themeColor="background2"/>
            </w:tcBorders>
            <w:shd w:val="clear" w:color="auto" w:fill="8CB7C7" w:themeFill="background2"/>
          </w:tcPr>
          <w:p w14:paraId="6389A528" w14:textId="277EF958" w:rsidR="00461D6D" w:rsidRPr="008E0E88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</w:t>
            </w:r>
            <w:r w:rsidR="00461D6D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learly defined and aligned to standards</w:t>
            </w:r>
            <w:r w:rsidR="00174E47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3291DB6E" w14:textId="4D306209" w:rsidR="00461D6D" w:rsidRPr="008E0E88" w:rsidRDefault="00461D6D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Performance outcomes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209BD405" w14:textId="542DCE88" w:rsidR="00461D6D" w:rsidRPr="007327DE" w:rsidRDefault="00C35BA9" w:rsidP="00100AD6">
            <w:pPr>
              <w:pStyle w:val="ListParagraph"/>
              <w:numPr>
                <w:ilvl w:val="0"/>
                <w:numId w:val="35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unclear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.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5217B1E" w14:textId="7C591A62" w:rsidR="00461D6D" w:rsidRPr="007327DE" w:rsidRDefault="00C35BA9" w:rsidP="00100AD6">
            <w:pPr>
              <w:pStyle w:val="ListParagraph"/>
              <w:numPr>
                <w:ilvl w:val="0"/>
                <w:numId w:val="35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 xml:space="preserve">incoherent 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across the unit and/or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overly broad or narrow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in scope for a unit of study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407CE353" w14:textId="01561FC9" w:rsidR="00461D6D" w:rsidRPr="007327DE" w:rsidRDefault="00C35BA9" w:rsidP="00100AD6">
            <w:pPr>
              <w:pStyle w:val="ListParagraph"/>
              <w:numPr>
                <w:ilvl w:val="0"/>
                <w:numId w:val="35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loosely aligned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or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misaligned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to content and skill standards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1229AE30" w14:textId="600E10FF" w:rsidR="00461D6D" w:rsidRPr="007327DE" w:rsidRDefault="00C35BA9" w:rsidP="00100AD6">
            <w:pPr>
              <w:pStyle w:val="ListParagraph"/>
              <w:numPr>
                <w:ilvl w:val="0"/>
                <w:numId w:val="35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too difficult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or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too easy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for the range of student ability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05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640C2267" w14:textId="45C0C91F" w:rsidR="00461D6D" w:rsidRPr="008E0E88" w:rsidRDefault="00461D6D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Performance outcomes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4090C7BF" w14:textId="16AF0292" w:rsidR="00461D6D" w:rsidRPr="007327DE" w:rsidRDefault="00C35BA9" w:rsidP="00100AD6">
            <w:pPr>
              <w:pStyle w:val="ListParagraph"/>
              <w:numPr>
                <w:ilvl w:val="0"/>
                <w:numId w:val="36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re generally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defined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or may be listed only as verbatim standards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0D4BCDAC" w14:textId="53026A9D" w:rsidR="00461D6D" w:rsidRPr="007327DE" w:rsidRDefault="00C35BA9" w:rsidP="00100AD6">
            <w:pPr>
              <w:pStyle w:val="ListParagraph"/>
              <w:numPr>
                <w:ilvl w:val="0"/>
                <w:numId w:val="36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generally coherent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across the unit and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manageable in scope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for a unit of study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301DE673" w14:textId="1EC0DF21" w:rsidR="00461D6D" w:rsidRPr="007327DE" w:rsidRDefault="00C35BA9" w:rsidP="00100AD6">
            <w:pPr>
              <w:pStyle w:val="ListParagraph"/>
              <w:numPr>
                <w:ilvl w:val="0"/>
                <w:numId w:val="36"/>
              </w:numPr>
              <w:tabs>
                <w:tab w:val="left" w:pos="-18"/>
              </w:tabs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generally aligned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to grade level expectations of appropriate content and skill standards (CCSS, NGSS, etc.)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061E8EA4" w14:textId="683CC383" w:rsidR="00461D6D" w:rsidRPr="007327DE" w:rsidRDefault="00C35BA9" w:rsidP="00100AD6">
            <w:pPr>
              <w:pStyle w:val="ListParagraph"/>
              <w:numPr>
                <w:ilvl w:val="0"/>
                <w:numId w:val="36"/>
              </w:numPr>
              <w:tabs>
                <w:tab w:val="left" w:pos="342"/>
                <w:tab w:val="left" w:pos="973"/>
              </w:tabs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R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epresent an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appropriate level of challenge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.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5D52DA48" w14:textId="0FF08BAC" w:rsidR="008E0E88" w:rsidRPr="008E0E88" w:rsidRDefault="008E0E88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Performance outcomes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4E8CD88B" w14:textId="7E256036" w:rsidR="00461D6D" w:rsidRPr="007327DE" w:rsidRDefault="00C35BA9" w:rsidP="00100AD6">
            <w:pPr>
              <w:pStyle w:val="ListParagraph"/>
              <w:numPr>
                <w:ilvl w:val="0"/>
                <w:numId w:val="37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clearly defined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in the teachers’ own language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  <w:r w:rsidR="00461D6D" w:rsidRPr="007327DE">
              <w:rPr>
                <w:rStyle w:val="FootnoteReference"/>
                <w:rFonts w:ascii="Arial" w:hAnsi="Arial"/>
                <w:sz w:val="18"/>
                <w:szCs w:val="18"/>
              </w:rPr>
              <w:footnoteReference w:id="1"/>
            </w:r>
          </w:p>
          <w:p w14:paraId="0C5C24EA" w14:textId="26702BC1" w:rsidR="00461D6D" w:rsidRPr="007327DE" w:rsidRDefault="00C35BA9" w:rsidP="00100AD6">
            <w:pPr>
              <w:pStyle w:val="ListParagraph"/>
              <w:numPr>
                <w:ilvl w:val="0"/>
                <w:numId w:val="37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highly coherent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across the unit and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ambitious but manageable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in scope for a unit of study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600E55F" w14:textId="384B628E" w:rsidR="00461D6D" w:rsidRPr="007327DE" w:rsidRDefault="00C35BA9" w:rsidP="00100AD6">
            <w:pPr>
              <w:pStyle w:val="ListParagraph"/>
              <w:numPr>
                <w:ilvl w:val="0"/>
                <w:numId w:val="37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re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 xml:space="preserve"> tightly aligned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to grade level expectations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of appropriate content and skill standards (CCSS, NGSS, etc.).</w:t>
            </w:r>
          </w:p>
          <w:p w14:paraId="2B6C487A" w14:textId="1216CDE1" w:rsidR="00461D6D" w:rsidRPr="007327DE" w:rsidRDefault="00C35BA9" w:rsidP="00100AD6">
            <w:pPr>
              <w:pStyle w:val="ListParagraph"/>
              <w:numPr>
                <w:ilvl w:val="0"/>
                <w:numId w:val="37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R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epresent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appropriately high level of performance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and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 xml:space="preserve">appropriate </w:t>
            </w:r>
            <w:r w:rsidR="00B5086E" w:rsidRPr="007327DE">
              <w:rPr>
                <w:rFonts w:ascii="Arial" w:hAnsi="Arial"/>
                <w:b/>
                <w:sz w:val="18"/>
                <w:szCs w:val="18"/>
              </w:rPr>
              <w:t>d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 xml:space="preserve">epth of </w:t>
            </w:r>
            <w:r w:rsidR="00B5086E" w:rsidRPr="007327DE">
              <w:rPr>
                <w:rFonts w:ascii="Arial" w:hAnsi="Arial"/>
                <w:b/>
                <w:sz w:val="18"/>
                <w:szCs w:val="18"/>
              </w:rPr>
              <w:t>k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nowledge for the targeted standards</w:t>
            </w:r>
            <w:r w:rsidR="00461D6D" w:rsidRPr="001E7254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461D6D" w:rsidRPr="007327DE" w14:paraId="0DAD7327" w14:textId="77777777" w:rsidTr="008E0E88">
        <w:trPr>
          <w:trHeight w:val="2312"/>
        </w:trPr>
        <w:tc>
          <w:tcPr>
            <w:tcW w:w="2070" w:type="dxa"/>
            <w:tcBorders>
              <w:top w:val="single" w:sz="4" w:space="0" w:color="FFFFFF" w:themeColor="background1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8CB7C7" w:themeFill="background2"/>
          </w:tcPr>
          <w:p w14:paraId="52CC38E6" w14:textId="5E5B3DE3" w:rsidR="00461D6D" w:rsidRPr="008E0E88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W</w:t>
            </w:r>
            <w:r w:rsidR="00461D6D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orthwhile </w:t>
            </w:r>
            <w:r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and</w:t>
            </w:r>
            <w:r w:rsidR="00461D6D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central to the discipline</w:t>
            </w:r>
            <w:r w:rsidR="00174E47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7FAFA365" w14:textId="1A2AFE0F" w:rsidR="008E0E88" w:rsidRPr="008E0E88" w:rsidRDefault="008E0E88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Performance outcomes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101C63B6" w14:textId="6D621F21" w:rsidR="00461D6D" w:rsidRPr="007327DE" w:rsidRDefault="00C35BA9" w:rsidP="00100AD6">
            <w:pPr>
              <w:pStyle w:val="ListParagraph"/>
              <w:numPr>
                <w:ilvl w:val="0"/>
                <w:numId w:val="38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ddress ideas or skills with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 xml:space="preserve">unclear or questionable importance 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within the discipline(s).</w:t>
            </w:r>
          </w:p>
          <w:p w14:paraId="2C2A0713" w14:textId="0BDA685A" w:rsidR="00461D6D" w:rsidRPr="007327DE" w:rsidRDefault="00C35BA9" w:rsidP="00100AD6">
            <w:pPr>
              <w:pStyle w:val="ListParagraph"/>
              <w:numPr>
                <w:ilvl w:val="0"/>
                <w:numId w:val="38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R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equire application of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 xml:space="preserve">minimal 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higher</w:t>
            </w:r>
            <w:r w:rsidR="00B5086E" w:rsidRPr="007327DE">
              <w:rPr>
                <w:rFonts w:ascii="Arial" w:hAnsi="Arial"/>
                <w:sz w:val="18"/>
                <w:szCs w:val="18"/>
              </w:rPr>
              <w:t>-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order thinking / 21</w:t>
            </w:r>
            <w:r w:rsidR="00461D6D" w:rsidRPr="001E7254">
              <w:rPr>
                <w:rFonts w:ascii="Arial" w:hAnsi="Arial"/>
                <w:sz w:val="18"/>
                <w:szCs w:val="18"/>
              </w:rPr>
              <w:t>st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-century skills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635E2217" w14:textId="77777777" w:rsidR="00461D6D" w:rsidRPr="007327DE" w:rsidRDefault="00461D6D" w:rsidP="00100AD6">
            <w:pPr>
              <w:spacing w:after="80"/>
              <w:ind w:left="0"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2D4EC36B" w14:textId="7E613E3E" w:rsidR="008E0E88" w:rsidRPr="008E0E88" w:rsidRDefault="008E0E88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Performance outcomes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41ABAB66" w14:textId="54E1F09A" w:rsidR="00461D6D" w:rsidRPr="007327DE" w:rsidRDefault="00C35BA9" w:rsidP="00100AD6">
            <w:pPr>
              <w:pStyle w:val="ListParagraph"/>
              <w:numPr>
                <w:ilvl w:val="0"/>
                <w:numId w:val="39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ddress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key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ideas and skills that are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 xml:space="preserve">central to the discipline 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and have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limited transfer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within and/or across the discipline(s)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71DB457D" w14:textId="57A1CFFB" w:rsidR="00461D6D" w:rsidRPr="007327DE" w:rsidRDefault="00C35BA9" w:rsidP="00100AD6">
            <w:pPr>
              <w:pStyle w:val="ListParagraph"/>
              <w:numPr>
                <w:ilvl w:val="0"/>
                <w:numId w:val="39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R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equire application of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some</w:t>
            </w:r>
            <w:r w:rsidR="00AD650A" w:rsidRPr="007327DE">
              <w:rPr>
                <w:rFonts w:ascii="Arial" w:hAnsi="Arial"/>
                <w:sz w:val="18"/>
                <w:szCs w:val="18"/>
              </w:rPr>
              <w:t xml:space="preserve"> 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higher</w:t>
            </w:r>
            <w:r w:rsidR="00B5086E" w:rsidRPr="007327DE">
              <w:rPr>
                <w:rFonts w:ascii="Arial" w:hAnsi="Arial"/>
                <w:sz w:val="18"/>
                <w:szCs w:val="18"/>
              </w:rPr>
              <w:t>-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order thinking / 21</w:t>
            </w:r>
            <w:r w:rsidR="00461D6D" w:rsidRPr="001E7254">
              <w:rPr>
                <w:rFonts w:ascii="Arial" w:hAnsi="Arial"/>
                <w:sz w:val="18"/>
                <w:szCs w:val="18"/>
              </w:rPr>
              <w:t>st</w:t>
            </w:r>
            <w:r w:rsidR="00B5086E" w:rsidRPr="007327DE">
              <w:rPr>
                <w:rFonts w:ascii="Arial" w:hAnsi="Arial"/>
                <w:sz w:val="18"/>
                <w:szCs w:val="18"/>
              </w:rPr>
              <w:t>-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century skills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14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0405B9A9" w14:textId="739DC496" w:rsidR="008E0E88" w:rsidRPr="008E0E88" w:rsidRDefault="008E0E88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Performance outcomes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6AB03593" w14:textId="75B4A659" w:rsidR="00461D6D" w:rsidRPr="007327DE" w:rsidRDefault="00C35BA9" w:rsidP="00100AD6">
            <w:pPr>
              <w:pStyle w:val="ListParagraph"/>
              <w:numPr>
                <w:ilvl w:val="0"/>
                <w:numId w:val="40"/>
              </w:numPr>
              <w:spacing w:after="80"/>
              <w:ind w:left="360"/>
              <w:contextualSpacing w:val="0"/>
              <w:rPr>
                <w:rFonts w:ascii="Arial" w:eastAsiaTheme="majorEastAsia" w:hAnsi="Arial" w:cstheme="majorBidi"/>
                <w:color w:val="807435" w:themeColor="accent1" w:themeShade="7F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ddress key ideas and skills that are central to the discipline and have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 xml:space="preserve">broad transferability 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within and/or across the discipline(s).</w:t>
            </w:r>
          </w:p>
          <w:p w14:paraId="0504368D" w14:textId="10E2C3A8" w:rsidR="00461D6D" w:rsidRPr="007327DE" w:rsidRDefault="00C35BA9" w:rsidP="00100AD6">
            <w:pPr>
              <w:pStyle w:val="ListParagraph"/>
              <w:numPr>
                <w:ilvl w:val="0"/>
                <w:numId w:val="40"/>
              </w:numPr>
              <w:spacing w:after="80"/>
              <w:ind w:left="360"/>
              <w:contextualSpacing w:val="0"/>
              <w:rPr>
                <w:rFonts w:ascii="Arial" w:eastAsiaTheme="majorEastAsia" w:hAnsi="Arial" w:cstheme="majorBidi"/>
                <w:color w:val="807435" w:themeColor="accent1" w:themeShade="7F"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E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xplicitly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require application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of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a wide range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of higher</w:t>
            </w:r>
            <w:r w:rsidR="00610B1B" w:rsidRPr="007327DE">
              <w:rPr>
                <w:rFonts w:ascii="Arial" w:hAnsi="Arial"/>
                <w:sz w:val="18"/>
                <w:szCs w:val="18"/>
              </w:rPr>
              <w:t>-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order thinking / 21st</w:t>
            </w:r>
            <w:r w:rsidR="00610B1B" w:rsidRPr="007327DE">
              <w:rPr>
                <w:rFonts w:ascii="Arial" w:hAnsi="Arial"/>
                <w:sz w:val="18"/>
                <w:szCs w:val="18"/>
              </w:rPr>
              <w:t>-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century skills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  <w:r w:rsidR="00461D6D" w:rsidRPr="007327DE">
              <w:rPr>
                <w:rStyle w:val="FootnoteReference"/>
                <w:rFonts w:ascii="Arial" w:hAnsi="Arial"/>
                <w:sz w:val="18"/>
                <w:szCs w:val="18"/>
              </w:rPr>
              <w:footnoteReference w:id="2"/>
            </w:r>
          </w:p>
        </w:tc>
      </w:tr>
    </w:tbl>
    <w:p w14:paraId="52274DEC" w14:textId="77777777" w:rsidR="00100AD6" w:rsidRPr="009E730F" w:rsidRDefault="00100AD6" w:rsidP="00100AD6">
      <w:pPr>
        <w:pStyle w:val="Footer"/>
        <w:spacing w:before="360"/>
        <w:ind w:left="0" w:firstLine="0"/>
        <w:rPr>
          <w:rFonts w:ascii="Arial" w:hAnsi="Arial"/>
          <w:sz w:val="20"/>
        </w:rPr>
      </w:pPr>
      <w:r w:rsidRPr="009E730F">
        <w:rPr>
          <w:rFonts w:ascii="Arial" w:hAnsi="Arial"/>
          <w:i/>
          <w:sz w:val="20"/>
        </w:rPr>
        <w:t>This rubric is derived and adapted from the EQuIP rubric, the Colorado Department of Education’s Assessment Review Tool, SCALE’s Performance Task Quality Rubric, and the CAS Criteria for Unit Quality.</w:t>
      </w:r>
    </w:p>
    <w:p w14:paraId="48E53DC3" w14:textId="77777777" w:rsidR="00461D6D" w:rsidRPr="007327DE" w:rsidRDefault="00461D6D" w:rsidP="00461D6D">
      <w:pPr>
        <w:spacing w:line="276" w:lineRule="auto"/>
        <w:rPr>
          <w:rFonts w:ascii="Arial" w:hAnsi="Arial"/>
          <w:b/>
          <w:sz w:val="18"/>
          <w:szCs w:val="18"/>
        </w:rPr>
        <w:sectPr w:rsidR="00461D6D" w:rsidRPr="007327DE" w:rsidSect="00E16D2C">
          <w:headerReference w:type="default" r:id="rId14"/>
          <w:footerReference w:type="even" r:id="rId15"/>
          <w:footerReference w:type="default" r:id="rId16"/>
          <w:headerReference w:type="first" r:id="rId17"/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X="198" w:tblpY="1"/>
        <w:tblOverlap w:val="never"/>
        <w:tblW w:w="14130" w:type="dxa"/>
        <w:tblBorders>
          <w:top w:val="single" w:sz="4" w:space="0" w:color="8CB7C7" w:themeColor="background2"/>
          <w:left w:val="single" w:sz="4" w:space="0" w:color="8CB7C7" w:themeColor="background2"/>
          <w:bottom w:val="single" w:sz="4" w:space="0" w:color="8CB7C7" w:themeColor="background2"/>
          <w:right w:val="single" w:sz="4" w:space="0" w:color="8CB7C7" w:themeColor="background2"/>
          <w:insideH w:val="single" w:sz="4" w:space="0" w:color="8CB7C7" w:themeColor="background2"/>
          <w:insideV w:val="single" w:sz="4" w:space="0" w:color="8CB7C7" w:themeColor="background2"/>
        </w:tblBorders>
        <w:tblLook w:val="04A0" w:firstRow="1" w:lastRow="0" w:firstColumn="1" w:lastColumn="0" w:noHBand="0" w:noVBand="1"/>
      </w:tblPr>
      <w:tblGrid>
        <w:gridCol w:w="2250"/>
        <w:gridCol w:w="3690"/>
        <w:gridCol w:w="4140"/>
        <w:gridCol w:w="4050"/>
      </w:tblGrid>
      <w:tr w:rsidR="00461D6D" w:rsidRPr="007327DE" w14:paraId="33BA040D" w14:textId="77777777" w:rsidTr="00874D5C">
        <w:trPr>
          <w:trHeight w:val="428"/>
        </w:trPr>
        <w:tc>
          <w:tcPr>
            <w:tcW w:w="14130" w:type="dxa"/>
            <w:gridSpan w:val="4"/>
            <w:tcBorders>
              <w:top w:val="nil"/>
              <w:left w:val="nil"/>
              <w:right w:val="nil"/>
            </w:tcBorders>
            <w:shd w:val="clear" w:color="auto" w:fill="F6E1D3" w:themeFill="text2" w:themeFillTint="33"/>
            <w:vAlign w:val="center"/>
          </w:tcPr>
          <w:p w14:paraId="1D7F3251" w14:textId="25A02393" w:rsidR="00461D6D" w:rsidRPr="007327DE" w:rsidRDefault="00461D6D" w:rsidP="00874D5C">
            <w:pPr>
              <w:pStyle w:val="01-Headerorangetext"/>
            </w:pPr>
            <w:r w:rsidRPr="007327DE">
              <w:t>2. A</w:t>
            </w:r>
            <w:r w:rsidR="00A82CC0" w:rsidRPr="007327DE">
              <w:t>ssessments</w:t>
            </w:r>
            <w:r w:rsidRPr="007327DE">
              <w:t xml:space="preserve"> </w:t>
            </w:r>
            <w:r w:rsidR="00A82CC0" w:rsidRPr="007327DE">
              <w:t>and</w:t>
            </w:r>
            <w:r w:rsidRPr="007327DE">
              <w:t xml:space="preserve"> E</w:t>
            </w:r>
            <w:r w:rsidR="00A82CC0" w:rsidRPr="007327DE">
              <w:t>valuative</w:t>
            </w:r>
            <w:r w:rsidRPr="007327DE">
              <w:t xml:space="preserve"> </w:t>
            </w:r>
            <w:r w:rsidR="00A82CC0" w:rsidRPr="007327DE">
              <w:t>Criteria</w:t>
            </w:r>
          </w:p>
        </w:tc>
      </w:tr>
      <w:tr w:rsidR="00461D6D" w:rsidRPr="007327DE" w14:paraId="01738538" w14:textId="77777777" w:rsidTr="008E0E88">
        <w:trPr>
          <w:trHeight w:val="428"/>
        </w:trPr>
        <w:tc>
          <w:tcPr>
            <w:tcW w:w="2250" w:type="dxa"/>
            <w:shd w:val="clear" w:color="auto" w:fill="auto"/>
            <w:vAlign w:val="center"/>
          </w:tcPr>
          <w:p w14:paraId="023A2A2A" w14:textId="77777777" w:rsidR="00461D6D" w:rsidRPr="007327DE" w:rsidRDefault="00461D6D" w:rsidP="008E0E88">
            <w:pPr>
              <w:spacing w:line="276" w:lineRule="auto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A quality unit has assessments that</w:t>
            </w:r>
            <w:r w:rsidR="00924E7E" w:rsidRPr="007327DE">
              <w:rPr>
                <w:rFonts w:ascii="Arial" w:hAnsi="Arial"/>
                <w:b/>
                <w:sz w:val="18"/>
                <w:szCs w:val="18"/>
              </w:rPr>
              <w:t xml:space="preserve"> …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C702CA8" w14:textId="77777777" w:rsidR="00461D6D" w:rsidRPr="007327DE" w:rsidRDefault="00461D6D" w:rsidP="008E0E88">
            <w:pPr>
              <w:spacing w:line="276" w:lineRule="auto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Work in Progress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66DE0A1" w14:textId="77777777" w:rsidR="00461D6D" w:rsidRPr="007327DE" w:rsidRDefault="00461D6D" w:rsidP="008E0E88">
            <w:pPr>
              <w:spacing w:line="276" w:lineRule="auto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Ready For Use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04F68C9" w14:textId="77777777" w:rsidR="00461D6D" w:rsidRPr="007327DE" w:rsidRDefault="00461D6D" w:rsidP="008E0E88">
            <w:pPr>
              <w:spacing w:line="276" w:lineRule="auto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Exemplary</w:t>
            </w:r>
          </w:p>
        </w:tc>
      </w:tr>
      <w:tr w:rsidR="00461D6D" w:rsidRPr="007327DE" w14:paraId="3821214A" w14:textId="77777777" w:rsidTr="00033E5E">
        <w:trPr>
          <w:trHeight w:val="2297"/>
        </w:trPr>
        <w:tc>
          <w:tcPr>
            <w:tcW w:w="2250" w:type="dxa"/>
            <w:tcBorders>
              <w:bottom w:val="single" w:sz="4" w:space="0" w:color="FFFFFF" w:themeColor="background1"/>
            </w:tcBorders>
            <w:shd w:val="clear" w:color="auto" w:fill="8CB7C7" w:themeFill="background2"/>
          </w:tcPr>
          <w:p w14:paraId="47CA708A" w14:textId="0B818643" w:rsidR="00461D6D" w:rsidRPr="008E0E88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</w:t>
            </w:r>
            <w:r w:rsidR="00461D6D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rovide evidence of learning</w:t>
            </w:r>
            <w:r w:rsidR="00174E47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  <w:r w:rsidR="00461D6D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</w:tcPr>
          <w:p w14:paraId="3C4C3304" w14:textId="34109E92" w:rsidR="00461D6D" w:rsidRPr="008E0E88" w:rsidRDefault="00461D6D" w:rsidP="00033E5E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Assessments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524DE72F" w14:textId="0308733D" w:rsidR="00461D6D" w:rsidRPr="008E0E88" w:rsidRDefault="00C35BA9" w:rsidP="00033E5E">
            <w:pPr>
              <w:pStyle w:val="ListParagraph"/>
              <w:numPr>
                <w:ilvl w:val="0"/>
                <w:numId w:val="41"/>
              </w:numPr>
              <w:spacing w:after="8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P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rovide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some indirect evidence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of what students </w:t>
            </w:r>
            <w:r w:rsidR="00461D6D" w:rsidRPr="001E7254">
              <w:rPr>
                <w:rFonts w:ascii="Arial" w:hAnsi="Arial"/>
                <w:i/>
                <w:sz w:val="18"/>
                <w:szCs w:val="18"/>
              </w:rPr>
              <w:t>know and understand</w:t>
            </w:r>
            <w:r w:rsidRPr="001E7254">
              <w:rPr>
                <w:rFonts w:ascii="Arial" w:hAnsi="Arial"/>
                <w:i/>
                <w:sz w:val="18"/>
                <w:szCs w:val="18"/>
              </w:rPr>
              <w:t>.</w:t>
            </w:r>
            <w:r w:rsidR="008E0E88" w:rsidRPr="008E0E8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1AAE1E6" w14:textId="763995CB" w:rsidR="00461D6D" w:rsidRPr="008E0E88" w:rsidRDefault="00C35BA9" w:rsidP="00033E5E">
            <w:pPr>
              <w:pStyle w:val="ListParagraph"/>
              <w:numPr>
                <w:ilvl w:val="0"/>
                <w:numId w:val="41"/>
              </w:numPr>
              <w:spacing w:after="8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P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rovide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some indirect evidence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of what students </w:t>
            </w:r>
            <w:r w:rsidR="00461D6D" w:rsidRPr="001E7254">
              <w:rPr>
                <w:rFonts w:ascii="Arial" w:hAnsi="Arial"/>
                <w:i/>
                <w:sz w:val="18"/>
                <w:szCs w:val="18"/>
              </w:rPr>
              <w:t>can do</w:t>
            </w:r>
            <w:r w:rsidRPr="001E7254">
              <w:rPr>
                <w:rFonts w:ascii="Arial" w:hAnsi="Arial"/>
                <w:i/>
                <w:sz w:val="18"/>
                <w:szCs w:val="18"/>
              </w:rPr>
              <w:t>.</w:t>
            </w:r>
            <w:r w:rsidR="008E0E88" w:rsidRPr="008E0E8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3A8F6A4" w14:textId="1A347427" w:rsidR="00461D6D" w:rsidRPr="007327DE" w:rsidRDefault="00C35BA9" w:rsidP="00033E5E">
            <w:pPr>
              <w:pStyle w:val="ListParagraph"/>
              <w:numPr>
                <w:ilvl w:val="0"/>
                <w:numId w:val="41"/>
              </w:numPr>
              <w:spacing w:after="8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D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o not require application of skills and knowledge to a novel context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.</w:t>
            </w:r>
            <w:r w:rsidR="00461D6D" w:rsidRPr="007327DE" w:rsidDel="00C01CE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</w:tcPr>
          <w:p w14:paraId="640AD35C" w14:textId="2730FCDE" w:rsidR="008E0E88" w:rsidRPr="008E0E88" w:rsidRDefault="008E0E88" w:rsidP="00033E5E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Assessments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0E5B4BD6" w14:textId="6958B9D5" w:rsidR="00461D6D" w:rsidRPr="008E0E88" w:rsidRDefault="00C35BA9" w:rsidP="00033E5E">
            <w:pPr>
              <w:pStyle w:val="ListParagraph"/>
              <w:numPr>
                <w:ilvl w:val="0"/>
                <w:numId w:val="43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E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licit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direct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,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measurable evidence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of what students </w:t>
            </w:r>
            <w:r w:rsidR="00461D6D" w:rsidRPr="001E7254">
              <w:rPr>
                <w:rFonts w:ascii="Arial" w:hAnsi="Arial"/>
                <w:i/>
                <w:sz w:val="18"/>
                <w:szCs w:val="18"/>
              </w:rPr>
              <w:t>know and understand</w:t>
            </w:r>
            <w:r w:rsidRPr="001E7254">
              <w:rPr>
                <w:rFonts w:ascii="Arial" w:hAnsi="Arial"/>
                <w:i/>
                <w:sz w:val="18"/>
                <w:szCs w:val="18"/>
              </w:rPr>
              <w:t>.</w:t>
            </w:r>
          </w:p>
          <w:p w14:paraId="5F791B4B" w14:textId="0BDE0D07" w:rsidR="00461D6D" w:rsidRPr="001E7254" w:rsidRDefault="00C35BA9" w:rsidP="00C61840">
            <w:pPr>
              <w:pStyle w:val="ListParagraph"/>
              <w:keepNext/>
              <w:keepLines/>
              <w:numPr>
                <w:ilvl w:val="0"/>
                <w:numId w:val="43"/>
              </w:numPr>
              <w:spacing w:after="80"/>
              <w:ind w:left="360"/>
              <w:contextualSpacing w:val="0"/>
              <w:outlineLvl w:val="8"/>
              <w:rPr>
                <w:rFonts w:ascii="Arial" w:hAnsi="Arial"/>
                <w:i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E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licit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direct, measurable evidence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of what students </w:t>
            </w:r>
            <w:r w:rsidR="00461D6D" w:rsidRPr="001E7254">
              <w:rPr>
                <w:rFonts w:ascii="Arial" w:hAnsi="Arial"/>
                <w:i/>
                <w:sz w:val="18"/>
                <w:szCs w:val="18"/>
              </w:rPr>
              <w:t>can do</w:t>
            </w:r>
            <w:r w:rsidRPr="001E7254">
              <w:rPr>
                <w:rFonts w:ascii="Arial" w:hAnsi="Arial"/>
                <w:i/>
                <w:sz w:val="18"/>
                <w:szCs w:val="18"/>
              </w:rPr>
              <w:t>.</w:t>
            </w:r>
            <w:r w:rsidR="008E0E88" w:rsidRPr="001E7254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</w:p>
          <w:p w14:paraId="4419022F" w14:textId="60A6878E" w:rsidR="00461D6D" w:rsidRPr="007327DE" w:rsidRDefault="00C35BA9" w:rsidP="00033E5E">
            <w:pPr>
              <w:pStyle w:val="ListParagraph"/>
              <w:numPr>
                <w:ilvl w:val="0"/>
                <w:numId w:val="43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I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 xml:space="preserve">nclude at least one performance-based </w:t>
            </w:r>
            <w:r w:rsidR="00461D6D" w:rsidRPr="007327DE">
              <w:rPr>
                <w:rFonts w:ascii="Arial" w:hAnsi="Arial"/>
                <w:sz w:val="18"/>
                <w:szCs w:val="18"/>
              </w:rPr>
              <w:t>task and require application of skills and knowledge to a novel context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  <w:r w:rsidR="00461D6D" w:rsidRPr="007327DE" w:rsidDel="00C01CE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</w:tcPr>
          <w:p w14:paraId="0E759B2C" w14:textId="445DEB89" w:rsidR="008E0E88" w:rsidRPr="008E0E88" w:rsidRDefault="008E0E88" w:rsidP="00033E5E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Assessments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50CE8F25" w14:textId="6FAB2D65" w:rsidR="00461D6D" w:rsidRPr="00033E5E" w:rsidRDefault="00C35BA9" w:rsidP="00033E5E">
            <w:pPr>
              <w:pStyle w:val="ListParagraph"/>
              <w:numPr>
                <w:ilvl w:val="0"/>
                <w:numId w:val="45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frequent and use varied strategies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to elicit direct, measurable evidence of what students </w:t>
            </w:r>
            <w:r w:rsidR="00461D6D" w:rsidRPr="001E7254">
              <w:rPr>
                <w:rFonts w:ascii="Arial" w:hAnsi="Arial"/>
                <w:i/>
                <w:sz w:val="18"/>
                <w:szCs w:val="18"/>
              </w:rPr>
              <w:t>know and understand</w:t>
            </w:r>
            <w:r w:rsidRPr="001E7254">
              <w:rPr>
                <w:rFonts w:ascii="Arial" w:hAnsi="Arial"/>
                <w:i/>
                <w:sz w:val="18"/>
                <w:szCs w:val="18"/>
              </w:rPr>
              <w:t>.</w:t>
            </w:r>
            <w:r w:rsidR="00033E5E" w:rsidRPr="00033E5E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F566612" w14:textId="14F98197" w:rsidR="00461D6D" w:rsidRPr="001E7254" w:rsidRDefault="00C35BA9" w:rsidP="00C61840">
            <w:pPr>
              <w:pStyle w:val="ListParagraph"/>
              <w:keepNext/>
              <w:keepLines/>
              <w:numPr>
                <w:ilvl w:val="0"/>
                <w:numId w:val="45"/>
              </w:numPr>
              <w:spacing w:after="80"/>
              <w:ind w:left="360"/>
              <w:contextualSpacing w:val="0"/>
              <w:outlineLvl w:val="8"/>
              <w:rPr>
                <w:rFonts w:ascii="Arial" w:hAnsi="Arial"/>
                <w:i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frequent and use varied strategies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to elicit direct, measurable evidence of what students </w:t>
            </w:r>
            <w:r w:rsidR="00461D6D" w:rsidRPr="001E7254">
              <w:rPr>
                <w:rFonts w:ascii="Arial" w:hAnsi="Arial"/>
                <w:i/>
                <w:sz w:val="18"/>
                <w:szCs w:val="18"/>
              </w:rPr>
              <w:t>can do</w:t>
            </w:r>
            <w:r w:rsidRPr="001E7254">
              <w:rPr>
                <w:rFonts w:ascii="Arial" w:hAnsi="Arial"/>
                <w:i/>
                <w:sz w:val="18"/>
                <w:szCs w:val="18"/>
              </w:rPr>
              <w:t>.</w:t>
            </w:r>
          </w:p>
          <w:p w14:paraId="50967C08" w14:textId="42ED481C" w:rsidR="00461D6D" w:rsidRPr="007327DE" w:rsidRDefault="00C35BA9" w:rsidP="00033E5E">
            <w:pPr>
              <w:pStyle w:val="ListParagraph"/>
              <w:numPr>
                <w:ilvl w:val="0"/>
                <w:numId w:val="45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>A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primarily performance-based</w:t>
            </w:r>
            <w:r w:rsidR="00461D6D" w:rsidRPr="007327DE">
              <w:rPr>
                <w:rFonts w:ascii="Arial" w:hAnsi="Arial"/>
                <w:sz w:val="18"/>
                <w:szCs w:val="18"/>
              </w:rPr>
              <w:t xml:space="preserve"> and require application of skills and knowledge to a novel context</w:t>
            </w:r>
            <w:r w:rsidRPr="007327DE">
              <w:rPr>
                <w:rFonts w:ascii="Arial" w:hAnsi="Arial"/>
                <w:sz w:val="18"/>
                <w:szCs w:val="18"/>
              </w:rPr>
              <w:t>.</w:t>
            </w:r>
            <w:r w:rsidR="00461D6D" w:rsidRPr="007327DE" w:rsidDel="00C01CE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461D6D" w:rsidRPr="007327DE" w14:paraId="7BF960E0" w14:textId="77777777" w:rsidTr="008E0E88">
        <w:trPr>
          <w:trHeight w:val="683"/>
        </w:trPr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CB7C7" w:themeFill="background2"/>
          </w:tcPr>
          <w:p w14:paraId="6A06DA50" w14:textId="23F4343D" w:rsidR="00461D6D" w:rsidRPr="008E0E88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</w:t>
            </w:r>
            <w:r w:rsidR="00461D6D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 aligned to performance outcomes, content, and skills</w:t>
            </w:r>
            <w:r w:rsidR="00174E47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3690" w:type="dxa"/>
          </w:tcPr>
          <w:p w14:paraId="23F22560" w14:textId="77777777" w:rsidR="00461D6D" w:rsidRPr="007327DE" w:rsidRDefault="00461D6D" w:rsidP="00033E5E">
            <w:pPr>
              <w:pStyle w:val="ListParagraph"/>
              <w:numPr>
                <w:ilvl w:val="0"/>
                <w:numId w:val="4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Assessments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do not adequately measure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the unit’s targeted performance outcomes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  <w:r w:rsidRPr="007327DE">
              <w:rPr>
                <w:rStyle w:val="FootnoteReference"/>
                <w:rFonts w:ascii="Arial" w:hAnsi="Arial"/>
                <w:sz w:val="18"/>
                <w:szCs w:val="18"/>
              </w:rPr>
              <w:footnoteReference w:id="3"/>
            </w:r>
          </w:p>
          <w:p w14:paraId="1B90A673" w14:textId="6A84C85F" w:rsidR="00461D6D" w:rsidRPr="007327DE" w:rsidRDefault="00461D6D" w:rsidP="00874D5C">
            <w:pPr>
              <w:pStyle w:val="ListParagraph"/>
              <w:numPr>
                <w:ilvl w:val="0"/>
                <w:numId w:val="4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Assessment item types are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frequently mismatched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to the type of knowledge or skill being measured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  <w:r w:rsidR="00874D5C" w:rsidRPr="007327D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</w:tcPr>
          <w:p w14:paraId="174E43B3" w14:textId="77777777" w:rsidR="00461D6D" w:rsidRPr="007327DE" w:rsidRDefault="00461D6D" w:rsidP="00033E5E">
            <w:pPr>
              <w:pStyle w:val="ListParagraph"/>
              <w:numPr>
                <w:ilvl w:val="0"/>
                <w:numId w:val="4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2F00C2">
              <w:rPr>
                <w:rFonts w:ascii="Arial" w:hAnsi="Arial"/>
                <w:sz w:val="18"/>
                <w:szCs w:val="18"/>
              </w:rPr>
              <w:t>Assessments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 xml:space="preserve">measure all </w:t>
            </w:r>
            <w:r w:rsidRPr="001E7254">
              <w:rPr>
                <w:rFonts w:ascii="Arial" w:hAnsi="Arial"/>
                <w:sz w:val="18"/>
                <w:szCs w:val="18"/>
              </w:rPr>
              <w:t>of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327DE">
              <w:rPr>
                <w:rFonts w:ascii="Arial" w:hAnsi="Arial"/>
                <w:sz w:val="18"/>
                <w:szCs w:val="18"/>
              </w:rPr>
              <w:t>the unit’s key targeted performance outcomes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3087ED2A" w14:textId="77777777" w:rsidR="00461D6D" w:rsidRPr="007327DE" w:rsidRDefault="00461D6D" w:rsidP="00033E5E">
            <w:pPr>
              <w:pStyle w:val="ListParagraph"/>
              <w:numPr>
                <w:ilvl w:val="0"/>
                <w:numId w:val="4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Assessment item types are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mostly matched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to the type of knowledge or skill being measured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69A23481" w14:textId="77777777" w:rsidR="00461D6D" w:rsidRPr="007327DE" w:rsidRDefault="00461D6D" w:rsidP="00033E5E">
            <w:pPr>
              <w:spacing w:after="80"/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C52750" w14:textId="77777777" w:rsidR="00461D6D" w:rsidRPr="007327DE" w:rsidRDefault="00461D6D" w:rsidP="00033E5E">
            <w:pPr>
              <w:pStyle w:val="ListParagraph"/>
              <w:numPr>
                <w:ilvl w:val="0"/>
                <w:numId w:val="4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1E7254">
              <w:rPr>
                <w:rFonts w:ascii="Arial" w:hAnsi="Arial"/>
                <w:sz w:val="18"/>
                <w:szCs w:val="18"/>
              </w:rPr>
              <w:t>A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ssessments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directly measure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all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of the unit’s targeted performance outcomes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3C81D180" w14:textId="77777777" w:rsidR="00461D6D" w:rsidRPr="007327DE" w:rsidRDefault="00461D6D" w:rsidP="00033E5E">
            <w:pPr>
              <w:pStyle w:val="ListParagraph"/>
              <w:numPr>
                <w:ilvl w:val="0"/>
                <w:numId w:val="4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Assessment item types are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tightly matched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to the type of knowledge or skill being measured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5B4EE022" w14:textId="77777777" w:rsidR="00461D6D" w:rsidRPr="007327DE" w:rsidRDefault="00461D6D" w:rsidP="00033E5E">
            <w:pPr>
              <w:spacing w:after="80"/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  <w:tr w:rsidR="00461D6D" w:rsidRPr="007327DE" w14:paraId="7EC0A22C" w14:textId="77777777" w:rsidTr="008E0E88">
        <w:trPr>
          <w:trHeight w:val="683"/>
        </w:trPr>
        <w:tc>
          <w:tcPr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CB7C7" w:themeFill="background2"/>
          </w:tcPr>
          <w:p w14:paraId="29065A20" w14:textId="0307D7E8" w:rsidR="00461D6D" w:rsidRPr="008E0E88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</w:t>
            </w:r>
            <w:r w:rsidR="00461D6D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 accessible</w:t>
            </w:r>
            <w:r w:rsidR="00174E47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3690" w:type="dxa"/>
          </w:tcPr>
          <w:p w14:paraId="73BC5510" w14:textId="77777777" w:rsidR="00461D6D" w:rsidRPr="007327DE" w:rsidRDefault="00461D6D" w:rsidP="00033E5E">
            <w:pPr>
              <w:pStyle w:val="ListParagraph"/>
              <w:numPr>
                <w:ilvl w:val="0"/>
                <w:numId w:val="4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Directions and explanations are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unclear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or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impractical for implementation</w:t>
            </w:r>
            <w:r w:rsidR="00C35BA9" w:rsidRPr="007327DE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4140" w:type="dxa"/>
            <w:shd w:val="clear" w:color="auto" w:fill="FFFFFF" w:themeFill="background1"/>
          </w:tcPr>
          <w:p w14:paraId="1B18460B" w14:textId="77777777" w:rsidR="00461D6D" w:rsidRPr="007327DE" w:rsidRDefault="00461D6D" w:rsidP="00033E5E">
            <w:pPr>
              <w:pStyle w:val="ListParagraph"/>
              <w:numPr>
                <w:ilvl w:val="0"/>
                <w:numId w:val="4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Directions and explanations are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clear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and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practical for implementation</w:t>
            </w:r>
            <w:r w:rsidR="00C35BA9" w:rsidRPr="007327DE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4050" w:type="dxa"/>
          </w:tcPr>
          <w:p w14:paraId="0D43D7F6" w14:textId="77777777" w:rsidR="00461D6D" w:rsidRPr="007327DE" w:rsidRDefault="00461D6D" w:rsidP="00033E5E">
            <w:pPr>
              <w:pStyle w:val="ListParagraph"/>
              <w:numPr>
                <w:ilvl w:val="0"/>
                <w:numId w:val="4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Directions and explanations are clear and practical for implementation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in diverse classroom settings</w:t>
            </w:r>
            <w:r w:rsidR="00C35BA9" w:rsidRPr="007327DE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461D6D" w:rsidRPr="007327DE" w14:paraId="26B70E57" w14:textId="77777777" w:rsidTr="008E0E88">
        <w:trPr>
          <w:trHeight w:val="1347"/>
        </w:trPr>
        <w:tc>
          <w:tcPr>
            <w:tcW w:w="2250" w:type="dxa"/>
            <w:tcBorders>
              <w:top w:val="single" w:sz="4" w:space="0" w:color="FFFFFF" w:themeColor="background1"/>
            </w:tcBorders>
            <w:shd w:val="clear" w:color="auto" w:fill="8CB7C7" w:themeFill="background2"/>
          </w:tcPr>
          <w:p w14:paraId="3F1A7FD3" w14:textId="5EF28844" w:rsidR="00461D6D" w:rsidRPr="008E0E88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H</w:t>
            </w:r>
            <w:r w:rsidR="00461D6D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ave clear, aligned evaluative criteria (rubrics)</w:t>
            </w:r>
            <w:r w:rsidR="00174E47" w:rsidRPr="008E0E8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3690" w:type="dxa"/>
          </w:tcPr>
          <w:p w14:paraId="76A695A5" w14:textId="6221B212" w:rsidR="00461D6D" w:rsidRPr="008E0E88" w:rsidRDefault="00461D6D" w:rsidP="00033E5E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Evaluative criteria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6FC7CC88" w14:textId="77777777" w:rsidR="00461D6D" w:rsidRPr="007327DE" w:rsidRDefault="00461D6D" w:rsidP="00033E5E">
            <w:pPr>
              <w:pStyle w:val="ListParagraph"/>
              <w:numPr>
                <w:ilvl w:val="0"/>
                <w:numId w:val="48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Are loosely aligned or misaligned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to performance outcomes and their associated standards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5EFE6555" w14:textId="77777777" w:rsidR="00461D6D" w:rsidRPr="007327DE" w:rsidRDefault="00461D6D" w:rsidP="00033E5E">
            <w:pPr>
              <w:pStyle w:val="ListParagraph"/>
              <w:numPr>
                <w:ilvl w:val="0"/>
                <w:numId w:val="48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Address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some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demands of the task;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may focus on surface-level features of the work</w:t>
            </w:r>
            <w:r w:rsidR="00C35BA9" w:rsidRPr="007327DE">
              <w:rPr>
                <w:rFonts w:ascii="Arial" w:hAnsi="Arial"/>
                <w:b/>
                <w:sz w:val="18"/>
                <w:szCs w:val="18"/>
              </w:rPr>
              <w:t>.</w:t>
            </w:r>
            <w:r w:rsidRPr="007327DE">
              <w:rPr>
                <w:rStyle w:val="FootnoteReference"/>
                <w:rFonts w:ascii="Arial" w:hAnsi="Arial"/>
                <w:b/>
                <w:sz w:val="18"/>
                <w:szCs w:val="18"/>
              </w:rPr>
              <w:footnoteReference w:id="4"/>
            </w:r>
          </w:p>
          <w:p w14:paraId="60824552" w14:textId="77777777" w:rsidR="00461D6D" w:rsidRPr="007327DE" w:rsidRDefault="00461D6D" w:rsidP="00033E5E">
            <w:pPr>
              <w:pStyle w:val="ListParagraph"/>
              <w:numPr>
                <w:ilvl w:val="0"/>
                <w:numId w:val="48"/>
              </w:numPr>
              <w:spacing w:after="80"/>
              <w:ind w:left="360"/>
              <w:contextualSpacing w:val="0"/>
              <w:rPr>
                <w:rFonts w:ascii="Arial" w:hAnsi="Arial"/>
                <w:b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Represent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 xml:space="preserve">unrealistic or inappropriate </w:t>
            </w:r>
            <w:r w:rsidRPr="007327DE">
              <w:rPr>
                <w:rFonts w:ascii="Arial" w:hAnsi="Arial"/>
                <w:sz w:val="18"/>
                <w:szCs w:val="18"/>
              </w:rPr>
              <w:t>expectations for the grade level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00AA33A9" w14:textId="77777777" w:rsidR="00461D6D" w:rsidRPr="007327DE" w:rsidRDefault="00461D6D" w:rsidP="00033E5E">
            <w:pPr>
              <w:pStyle w:val="ListParagraph"/>
              <w:numPr>
                <w:ilvl w:val="0"/>
                <w:numId w:val="48"/>
              </w:numPr>
              <w:spacing w:after="80"/>
              <w:ind w:left="360"/>
              <w:contextualSpacing w:val="0"/>
              <w:rPr>
                <w:rFonts w:ascii="Arial" w:hAnsi="Arial"/>
                <w:b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Do not describe expectations for student work</w:t>
            </w:r>
            <w:r w:rsidR="00C35BA9" w:rsidRPr="007327DE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1C8C77D8" w14:textId="77777777" w:rsidR="00461D6D" w:rsidRPr="007327DE" w:rsidRDefault="00461D6D" w:rsidP="00033E5E">
            <w:pPr>
              <w:pStyle w:val="ListParagraph"/>
              <w:numPr>
                <w:ilvl w:val="0"/>
                <w:numId w:val="48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Use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inconsistent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language across levels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  <w:r w:rsidR="00033E5E" w:rsidRPr="007327D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</w:tcPr>
          <w:p w14:paraId="53DE5BB5" w14:textId="41B94B6F" w:rsidR="008E0E88" w:rsidRPr="008E0E88" w:rsidRDefault="008E0E88" w:rsidP="00033E5E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Evaluative criteria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1471039D" w14:textId="77777777" w:rsidR="00461D6D" w:rsidRPr="007327DE" w:rsidRDefault="00461D6D" w:rsidP="00033E5E">
            <w:pPr>
              <w:pStyle w:val="ListParagraph"/>
              <w:numPr>
                <w:ilvl w:val="0"/>
                <w:numId w:val="47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Are generally aligned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to performance outcomes and their associated standards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4EA45987" w14:textId="77777777" w:rsidR="00461D6D" w:rsidRPr="007327DE" w:rsidRDefault="00461D6D" w:rsidP="00033E5E">
            <w:pPr>
              <w:pStyle w:val="ListParagraph"/>
              <w:numPr>
                <w:ilvl w:val="0"/>
                <w:numId w:val="47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Address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 xml:space="preserve">most </w:t>
            </w:r>
            <w:r w:rsidRPr="007327DE">
              <w:rPr>
                <w:rFonts w:ascii="Arial" w:hAnsi="Arial"/>
                <w:sz w:val="18"/>
                <w:szCs w:val="18"/>
              </w:rPr>
              <w:t>demands of the task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120B726D" w14:textId="77777777" w:rsidR="00461D6D" w:rsidRPr="007327DE" w:rsidRDefault="00461D6D" w:rsidP="00033E5E">
            <w:pPr>
              <w:pStyle w:val="ListParagraph"/>
              <w:numPr>
                <w:ilvl w:val="0"/>
                <w:numId w:val="47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Represent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generally appropriate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expectations for the grade level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5C318607" w14:textId="77777777" w:rsidR="00461D6D" w:rsidRPr="007327DE" w:rsidRDefault="00461D6D" w:rsidP="00033E5E">
            <w:pPr>
              <w:pStyle w:val="ListParagraph"/>
              <w:numPr>
                <w:ilvl w:val="0"/>
                <w:numId w:val="47"/>
              </w:numPr>
              <w:spacing w:after="80"/>
              <w:ind w:left="360"/>
              <w:contextualSpacing w:val="0"/>
              <w:rPr>
                <w:rFonts w:ascii="Arial" w:hAnsi="Arial"/>
                <w:b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Describe expectations for student work</w:t>
            </w:r>
            <w:r w:rsidR="00C35BA9" w:rsidRPr="007327DE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72EFB0DA" w14:textId="77777777" w:rsidR="00461D6D" w:rsidRPr="007327DE" w:rsidRDefault="00461D6D" w:rsidP="00033E5E">
            <w:pPr>
              <w:pStyle w:val="ListParagraph"/>
              <w:numPr>
                <w:ilvl w:val="0"/>
                <w:numId w:val="47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Use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mostly consistent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language across levels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050" w:type="dxa"/>
          </w:tcPr>
          <w:p w14:paraId="70609421" w14:textId="7C8FB491" w:rsidR="008E0E88" w:rsidRPr="008E0E88" w:rsidRDefault="008E0E88" w:rsidP="00033E5E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E0E88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Evaluative criteria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441F966C" w14:textId="77777777" w:rsidR="00461D6D" w:rsidRPr="007327DE" w:rsidRDefault="00461D6D" w:rsidP="00033E5E">
            <w:pPr>
              <w:pStyle w:val="ListParagraph"/>
              <w:numPr>
                <w:ilvl w:val="0"/>
                <w:numId w:val="46"/>
              </w:numPr>
              <w:spacing w:after="8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Are tightly aligned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to performance outcomes and their associated standards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0ADA7E63" w14:textId="77777777" w:rsidR="00461D6D" w:rsidRPr="007327DE" w:rsidRDefault="00461D6D" w:rsidP="00033E5E">
            <w:pPr>
              <w:pStyle w:val="ListParagraph"/>
              <w:numPr>
                <w:ilvl w:val="0"/>
                <w:numId w:val="46"/>
              </w:numPr>
              <w:spacing w:after="8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Address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 xml:space="preserve">all </w:t>
            </w:r>
            <w:r w:rsidRPr="007327DE">
              <w:rPr>
                <w:rFonts w:ascii="Arial" w:hAnsi="Arial"/>
                <w:sz w:val="18"/>
                <w:szCs w:val="18"/>
              </w:rPr>
              <w:t>demands of the task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7B2F4493" w14:textId="77777777" w:rsidR="00461D6D" w:rsidRPr="007327DE" w:rsidRDefault="00461D6D" w:rsidP="00033E5E">
            <w:pPr>
              <w:pStyle w:val="ListParagraph"/>
              <w:numPr>
                <w:ilvl w:val="0"/>
                <w:numId w:val="46"/>
              </w:numPr>
              <w:spacing w:after="8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Represent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appropriately high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expectations for the grade level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5F66A679" w14:textId="77777777" w:rsidR="00461D6D" w:rsidRPr="007327DE" w:rsidRDefault="00461D6D" w:rsidP="00033E5E">
            <w:pPr>
              <w:pStyle w:val="ListParagraph"/>
              <w:numPr>
                <w:ilvl w:val="0"/>
                <w:numId w:val="46"/>
              </w:numPr>
              <w:spacing w:after="8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Clearly and explicitly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describe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what mastery looks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like</w:t>
            </w:r>
            <w:r w:rsidRPr="007327DE">
              <w:rPr>
                <w:rFonts w:ascii="Arial" w:hAnsi="Arial"/>
                <w:sz w:val="18"/>
                <w:szCs w:val="18"/>
              </w:rPr>
              <w:t xml:space="preserve"> in student work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000D5F88" w14:textId="77777777" w:rsidR="00461D6D" w:rsidRPr="007327DE" w:rsidRDefault="00461D6D" w:rsidP="00033E5E">
            <w:pPr>
              <w:pStyle w:val="ListParagraph"/>
              <w:numPr>
                <w:ilvl w:val="0"/>
                <w:numId w:val="46"/>
              </w:numPr>
              <w:spacing w:after="8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sz w:val="18"/>
                <w:szCs w:val="18"/>
              </w:rPr>
              <w:t xml:space="preserve">Use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 xml:space="preserve">consistent and coherent </w:t>
            </w:r>
            <w:r w:rsidRPr="007327DE">
              <w:rPr>
                <w:rFonts w:ascii="Arial" w:hAnsi="Arial"/>
                <w:sz w:val="18"/>
                <w:szCs w:val="18"/>
              </w:rPr>
              <w:t>language across levels</w:t>
            </w:r>
            <w:r w:rsidR="00C35BA9" w:rsidRPr="007327DE">
              <w:rPr>
                <w:rFonts w:ascii="Arial" w:hAnsi="Arial"/>
                <w:sz w:val="18"/>
                <w:szCs w:val="18"/>
              </w:rPr>
              <w:t>.</w:t>
            </w:r>
          </w:p>
          <w:p w14:paraId="1C168347" w14:textId="72DF2F80" w:rsidR="00461D6D" w:rsidRPr="007327DE" w:rsidRDefault="00610B1B" w:rsidP="00033E5E">
            <w:pPr>
              <w:pStyle w:val="ListParagraph"/>
              <w:numPr>
                <w:ilvl w:val="0"/>
                <w:numId w:val="46"/>
              </w:numPr>
              <w:spacing w:after="8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Provide a</w:t>
            </w:r>
            <w:r w:rsidR="00461D6D" w:rsidRPr="007327DE">
              <w:rPr>
                <w:rFonts w:ascii="Arial" w:hAnsi="Arial"/>
                <w:b/>
                <w:sz w:val="18"/>
                <w:szCs w:val="18"/>
              </w:rPr>
              <w:t>nchor samples of student work to further illustrate mastery</w:t>
            </w:r>
            <w:r w:rsidR="00C35BA9" w:rsidRPr="007327DE">
              <w:rPr>
                <w:rFonts w:ascii="Arial" w:hAnsi="Arial"/>
                <w:b/>
                <w:sz w:val="18"/>
                <w:szCs w:val="18"/>
              </w:rPr>
              <w:t>.</w:t>
            </w:r>
            <w:r w:rsidR="00033E5E" w:rsidRPr="007327D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57ADF506" w14:textId="77777777" w:rsidR="00461D6D" w:rsidRPr="007327DE" w:rsidRDefault="00461D6D" w:rsidP="00461D6D">
      <w:pPr>
        <w:rPr>
          <w:rFonts w:ascii="Arial" w:hAnsi="Arial"/>
          <w:sz w:val="18"/>
          <w:szCs w:val="18"/>
        </w:rPr>
      </w:pPr>
      <w:r w:rsidRPr="007327DE">
        <w:rPr>
          <w:rFonts w:ascii="Arial" w:hAnsi="Arial"/>
          <w:sz w:val="18"/>
          <w:szCs w:val="18"/>
        </w:rPr>
        <w:br w:type="page"/>
      </w:r>
    </w:p>
    <w:tbl>
      <w:tblPr>
        <w:tblStyle w:val="TableGrid"/>
        <w:tblW w:w="14130" w:type="dxa"/>
        <w:tblInd w:w="198" w:type="dxa"/>
        <w:tblLook w:val="04A0" w:firstRow="1" w:lastRow="0" w:firstColumn="1" w:lastColumn="0" w:noHBand="0" w:noVBand="1"/>
      </w:tblPr>
      <w:tblGrid>
        <w:gridCol w:w="2070"/>
        <w:gridCol w:w="3870"/>
        <w:gridCol w:w="4140"/>
        <w:gridCol w:w="4050"/>
      </w:tblGrid>
      <w:tr w:rsidR="00461D6D" w:rsidRPr="007327DE" w14:paraId="0A6A29D6" w14:textId="77777777" w:rsidTr="00874D5C">
        <w:trPr>
          <w:trHeight w:val="458"/>
        </w:trPr>
        <w:tc>
          <w:tcPr>
            <w:tcW w:w="14130" w:type="dxa"/>
            <w:gridSpan w:val="4"/>
            <w:tcBorders>
              <w:top w:val="nil"/>
              <w:left w:val="nil"/>
              <w:bottom w:val="single" w:sz="4" w:space="0" w:color="8CB7C7" w:themeColor="background2"/>
              <w:right w:val="nil"/>
            </w:tcBorders>
            <w:shd w:val="clear" w:color="auto" w:fill="F6E1D3" w:themeFill="text2" w:themeFillTint="33"/>
            <w:vAlign w:val="center"/>
          </w:tcPr>
          <w:p w14:paraId="479DC3B7" w14:textId="77777777" w:rsidR="00461D6D" w:rsidRPr="007327DE" w:rsidRDefault="00461D6D" w:rsidP="00874D5C">
            <w:pPr>
              <w:pStyle w:val="01-Headerorangetext"/>
            </w:pPr>
            <w:r w:rsidRPr="007327DE">
              <w:t xml:space="preserve">3. </w:t>
            </w:r>
            <w:r w:rsidR="00A82CC0" w:rsidRPr="007327DE">
              <w:t>Student Engagement: Relevance, Authenticity, and Agency</w:t>
            </w:r>
          </w:p>
        </w:tc>
      </w:tr>
      <w:tr w:rsidR="00874D5C" w:rsidRPr="007327DE" w14:paraId="6992F74B" w14:textId="77777777" w:rsidTr="00874D5C">
        <w:trPr>
          <w:trHeight w:val="428"/>
        </w:trPr>
        <w:tc>
          <w:tcPr>
            <w:tcW w:w="207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  <w:vAlign w:val="center"/>
          </w:tcPr>
          <w:p w14:paraId="25D3AEDE" w14:textId="39E4A311" w:rsidR="00874D5C" w:rsidRPr="007327DE" w:rsidRDefault="00874D5C" w:rsidP="00874D5C">
            <w:pPr>
              <w:spacing w:line="276" w:lineRule="auto"/>
              <w:ind w:left="0" w:firstLine="0"/>
              <w:rPr>
                <w:rFonts w:ascii="Arial" w:hAnsi="Arial"/>
                <w:b/>
                <w:sz w:val="24"/>
                <w:szCs w:val="24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 xml:space="preserve">A quality unit has assessments that </w:t>
            </w:r>
            <w:r w:rsidR="001479CA">
              <w:rPr>
                <w:rFonts w:ascii="Arial" w:hAnsi="Arial"/>
                <w:b/>
                <w:sz w:val="18"/>
                <w:szCs w:val="18"/>
              </w:rPr>
              <w:t xml:space="preserve">have </w:t>
            </w:r>
            <w:r w:rsidRPr="007327DE">
              <w:rPr>
                <w:rFonts w:ascii="Arial" w:hAnsi="Arial"/>
                <w:b/>
                <w:sz w:val="18"/>
                <w:szCs w:val="18"/>
              </w:rPr>
              <w:t>…</w:t>
            </w:r>
          </w:p>
        </w:tc>
        <w:tc>
          <w:tcPr>
            <w:tcW w:w="387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  <w:vAlign w:val="center"/>
          </w:tcPr>
          <w:p w14:paraId="44E82FFF" w14:textId="77777777" w:rsidR="00874D5C" w:rsidRPr="007327DE" w:rsidRDefault="00874D5C" w:rsidP="00874D5C">
            <w:pPr>
              <w:spacing w:line="276" w:lineRule="auto"/>
              <w:ind w:left="0" w:firstLine="0"/>
              <w:rPr>
                <w:rFonts w:ascii="Arial" w:hAnsi="Arial"/>
                <w:b/>
                <w:sz w:val="24"/>
                <w:szCs w:val="24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Work in Progress</w:t>
            </w:r>
          </w:p>
        </w:tc>
        <w:tc>
          <w:tcPr>
            <w:tcW w:w="414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  <w:vAlign w:val="center"/>
          </w:tcPr>
          <w:p w14:paraId="1A863011" w14:textId="77777777" w:rsidR="00874D5C" w:rsidRPr="007327DE" w:rsidRDefault="00874D5C" w:rsidP="00874D5C">
            <w:pPr>
              <w:spacing w:line="276" w:lineRule="auto"/>
              <w:ind w:left="0" w:firstLine="0"/>
              <w:rPr>
                <w:rFonts w:ascii="Arial" w:hAnsi="Arial"/>
                <w:b/>
                <w:sz w:val="24"/>
                <w:szCs w:val="24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Ready For Use</w:t>
            </w:r>
          </w:p>
        </w:tc>
        <w:tc>
          <w:tcPr>
            <w:tcW w:w="405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auto"/>
            <w:vAlign w:val="center"/>
          </w:tcPr>
          <w:p w14:paraId="28EEBB44" w14:textId="77777777" w:rsidR="00874D5C" w:rsidRPr="007327DE" w:rsidRDefault="00874D5C" w:rsidP="00874D5C">
            <w:pPr>
              <w:spacing w:line="276" w:lineRule="auto"/>
              <w:ind w:left="0" w:firstLine="0"/>
              <w:rPr>
                <w:rFonts w:ascii="Arial" w:hAnsi="Arial"/>
                <w:b/>
                <w:sz w:val="24"/>
                <w:szCs w:val="24"/>
              </w:rPr>
            </w:pPr>
            <w:r w:rsidRPr="007327DE">
              <w:rPr>
                <w:rFonts w:ascii="Arial" w:hAnsi="Arial"/>
                <w:b/>
                <w:sz w:val="18"/>
                <w:szCs w:val="18"/>
              </w:rPr>
              <w:t>Exemplary</w:t>
            </w:r>
          </w:p>
        </w:tc>
      </w:tr>
      <w:tr w:rsidR="00461D6D" w:rsidRPr="007327DE" w14:paraId="1179EEC8" w14:textId="77777777" w:rsidTr="0016190B">
        <w:trPr>
          <w:trHeight w:val="1619"/>
        </w:trPr>
        <w:tc>
          <w:tcPr>
            <w:tcW w:w="207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FFFFFF" w:themeColor="background1"/>
              <w:right w:val="single" w:sz="4" w:space="0" w:color="8CB7C7" w:themeColor="background2"/>
            </w:tcBorders>
            <w:shd w:val="clear" w:color="auto" w:fill="8CB7C7" w:themeFill="background2"/>
          </w:tcPr>
          <w:p w14:paraId="4625DF0C" w14:textId="452561EE" w:rsidR="00461D6D" w:rsidRPr="00874D5C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</w:t>
            </w:r>
            <w:r w:rsidR="00461D6D"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uthentic purpose </w:t>
            </w:r>
            <w:r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and</w:t>
            </w:r>
            <w:r w:rsidR="00461D6D"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product</w:t>
            </w:r>
            <w:r w:rsidR="00174E47"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  <w:r w:rsidR="00461D6D"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35EAB14B" w14:textId="77777777" w:rsidR="00461D6D" w:rsidRPr="00874D5C" w:rsidRDefault="00461D6D" w:rsidP="00874D5C">
            <w:pPr>
              <w:pStyle w:val="ListParagraph"/>
              <w:numPr>
                <w:ilvl w:val="0"/>
                <w:numId w:val="50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Context for completing the tasks is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not provided</w:t>
            </w:r>
            <w:r w:rsidRPr="001E7254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07A04D3C" w14:textId="77777777" w:rsidR="00461D6D" w:rsidRPr="00874D5C" w:rsidRDefault="00461D6D" w:rsidP="00874D5C">
            <w:pPr>
              <w:pStyle w:val="ListParagraph"/>
              <w:numPr>
                <w:ilvl w:val="0"/>
                <w:numId w:val="50"/>
              </w:numPr>
              <w:spacing w:after="80"/>
              <w:ind w:left="360"/>
              <w:contextualSpacing w:val="0"/>
              <w:rPr>
                <w:rFonts w:ascii="Arial" w:hAnsi="Arial"/>
                <w:b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The unit engages students in activities/products with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little connection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 </w:t>
            </w:r>
            <w:r w:rsidRPr="002F00C2">
              <w:rPr>
                <w:rFonts w:ascii="Arial" w:hAnsi="Arial"/>
                <w:b/>
                <w:sz w:val="18"/>
                <w:szCs w:val="18"/>
              </w:rPr>
              <w:t>to the discipline.</w:t>
            </w:r>
          </w:p>
        </w:tc>
        <w:tc>
          <w:tcPr>
            <w:tcW w:w="414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2BBFB91C" w14:textId="462AC1E6" w:rsidR="00461D6D" w:rsidRPr="00874D5C" w:rsidRDefault="00461D6D" w:rsidP="00874D5C">
            <w:pPr>
              <w:pStyle w:val="ListParagraph"/>
              <w:numPr>
                <w:ilvl w:val="0"/>
                <w:numId w:val="50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>Tasks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 xml:space="preserve"> simulate a real-world context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 for engaging in learning and completing the tasks in the unit and makes connections to the work of adults in the real world. </w:t>
            </w:r>
          </w:p>
          <w:p w14:paraId="752D377E" w14:textId="77777777" w:rsidR="00461D6D" w:rsidRPr="00874D5C" w:rsidRDefault="00461D6D" w:rsidP="00874D5C">
            <w:pPr>
              <w:pStyle w:val="ListParagraph"/>
              <w:numPr>
                <w:ilvl w:val="0"/>
                <w:numId w:val="50"/>
              </w:numPr>
              <w:spacing w:after="80"/>
              <w:ind w:left="360"/>
              <w:contextualSpacing w:val="0"/>
              <w:rPr>
                <w:rFonts w:ascii="Arial" w:hAnsi="Arial"/>
                <w:b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The unit engages students in activities/products that are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connected to the disciplin</w:t>
            </w:r>
            <w:r w:rsidRPr="001E7254">
              <w:rPr>
                <w:rFonts w:ascii="Arial" w:hAnsi="Arial"/>
                <w:b/>
                <w:sz w:val="18"/>
                <w:szCs w:val="18"/>
              </w:rPr>
              <w:t>e</w:t>
            </w:r>
            <w:r w:rsidR="00C35BA9" w:rsidRPr="00874D5C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405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62B6D22F" w14:textId="77777777" w:rsidR="00461D6D" w:rsidRPr="00874D5C" w:rsidRDefault="00461D6D" w:rsidP="00874D5C">
            <w:pPr>
              <w:pStyle w:val="ListParagraph"/>
              <w:numPr>
                <w:ilvl w:val="0"/>
                <w:numId w:val="50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Tasks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provide a real-world context</w:t>
            </w:r>
            <w:r w:rsidRPr="00874D5C">
              <w:rPr>
                <w:rStyle w:val="FootnoteReference"/>
                <w:rFonts w:ascii="Arial" w:hAnsi="Arial"/>
                <w:b/>
                <w:sz w:val="18"/>
                <w:szCs w:val="18"/>
              </w:rPr>
              <w:footnoteReference w:id="5"/>
            </w:r>
            <w:r w:rsidRPr="00874D5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874D5C">
              <w:rPr>
                <w:rFonts w:ascii="Arial" w:hAnsi="Arial"/>
                <w:sz w:val="18"/>
                <w:szCs w:val="18"/>
              </w:rPr>
              <w:t>that establishes a clear</w:t>
            </w:r>
            <w:r w:rsidR="005F3BB1" w:rsidRPr="00874D5C">
              <w:rPr>
                <w:rFonts w:ascii="Arial" w:hAnsi="Arial"/>
                <w:sz w:val="18"/>
                <w:szCs w:val="18"/>
              </w:rPr>
              <w:t>,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 "need to know" purpose for engaging in learning and completing the task(s) in the unit. </w:t>
            </w:r>
          </w:p>
          <w:p w14:paraId="1AAA4731" w14:textId="77777777" w:rsidR="00461D6D" w:rsidRPr="00874D5C" w:rsidRDefault="00461D6D" w:rsidP="00874D5C">
            <w:pPr>
              <w:pStyle w:val="ListParagraph"/>
              <w:numPr>
                <w:ilvl w:val="0"/>
                <w:numId w:val="50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The unit engages students in activities/products that are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central to the discipline</w:t>
            </w:r>
            <w:r w:rsidRPr="001E7254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  <w:tr w:rsidR="00461D6D" w:rsidRPr="007327DE" w14:paraId="40CC5573" w14:textId="77777777" w:rsidTr="0016190B">
        <w:trPr>
          <w:trHeight w:val="1943"/>
        </w:trPr>
        <w:tc>
          <w:tcPr>
            <w:tcW w:w="2070" w:type="dxa"/>
            <w:tcBorders>
              <w:top w:val="single" w:sz="4" w:space="0" w:color="FFFFFF" w:themeColor="background1"/>
              <w:left w:val="single" w:sz="4" w:space="0" w:color="8CB7C7" w:themeColor="background2"/>
              <w:bottom w:val="single" w:sz="4" w:space="0" w:color="FFFFFF" w:themeColor="background1"/>
              <w:right w:val="single" w:sz="4" w:space="0" w:color="8CB7C7" w:themeColor="background2"/>
            </w:tcBorders>
            <w:shd w:val="clear" w:color="auto" w:fill="8CB7C7" w:themeFill="background2"/>
          </w:tcPr>
          <w:p w14:paraId="0DCA292E" w14:textId="715D779B" w:rsidR="00461D6D" w:rsidRPr="00874D5C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</w:t>
            </w:r>
            <w:r w:rsidR="00461D6D"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ssential questions</w:t>
            </w:r>
            <w:r w:rsidR="00174E47"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  <w:r w:rsidR="00461D6D"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1F9A77DE" w14:textId="467BB1EE" w:rsidR="00461D6D" w:rsidRPr="00874D5C" w:rsidRDefault="00461D6D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74D5C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 xml:space="preserve">Essential </w:t>
            </w:r>
            <w:r w:rsidR="00A82CC0" w:rsidRPr="00874D5C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q</w:t>
            </w:r>
            <w:r w:rsidRPr="00874D5C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uestions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03F5554C" w14:textId="77777777" w:rsidR="00461D6D" w:rsidRPr="00874D5C" w:rsidRDefault="00461D6D" w:rsidP="00874D5C">
            <w:pPr>
              <w:pStyle w:val="ListParagraph"/>
              <w:numPr>
                <w:ilvl w:val="0"/>
                <w:numId w:val="52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Create a </w:t>
            </w:r>
            <w:r w:rsidRPr="002F00C2">
              <w:rPr>
                <w:rFonts w:ascii="Arial" w:hAnsi="Arial"/>
                <w:b/>
                <w:sz w:val="18"/>
                <w:szCs w:val="18"/>
              </w:rPr>
              <w:t>loose or unclear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 focus for the unit</w:t>
            </w:r>
            <w:r w:rsidR="00C35BA9" w:rsidRPr="00874D5C">
              <w:rPr>
                <w:rFonts w:ascii="Arial" w:hAnsi="Arial"/>
                <w:sz w:val="18"/>
                <w:szCs w:val="18"/>
              </w:rPr>
              <w:t>.</w:t>
            </w:r>
          </w:p>
          <w:p w14:paraId="75D5E952" w14:textId="77777777" w:rsidR="00461D6D" w:rsidRPr="00874D5C" w:rsidRDefault="00461D6D" w:rsidP="00874D5C">
            <w:pPr>
              <w:pStyle w:val="ListParagraph"/>
              <w:numPr>
                <w:ilvl w:val="0"/>
                <w:numId w:val="52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Are </w:t>
            </w:r>
            <w:r w:rsidRPr="002F00C2">
              <w:rPr>
                <w:rFonts w:ascii="Arial" w:hAnsi="Arial"/>
                <w:b/>
                <w:sz w:val="18"/>
                <w:szCs w:val="18"/>
              </w:rPr>
              <w:t>unlikely to interest or engage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 the learner in inquiry</w:t>
            </w:r>
            <w:r w:rsidR="00C35BA9" w:rsidRPr="00874D5C">
              <w:rPr>
                <w:rFonts w:ascii="Arial" w:hAnsi="Arial"/>
                <w:sz w:val="18"/>
                <w:szCs w:val="18"/>
              </w:rPr>
              <w:t>.</w:t>
            </w:r>
          </w:p>
          <w:p w14:paraId="2A64EF25" w14:textId="77777777" w:rsidR="00461D6D" w:rsidRPr="00874D5C" w:rsidRDefault="00461D6D" w:rsidP="00874D5C">
            <w:pPr>
              <w:pStyle w:val="ListParagraph"/>
              <w:numPr>
                <w:ilvl w:val="0"/>
                <w:numId w:val="52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Have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unclear or questionable connection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 to the discipline</w:t>
            </w:r>
            <w:r w:rsidR="00C35BA9" w:rsidRPr="00874D5C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14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7D3717C2" w14:textId="7745A945" w:rsidR="00874D5C" w:rsidRPr="00874D5C" w:rsidRDefault="00874D5C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74D5C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Essential questions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45976BF5" w14:textId="77777777" w:rsidR="00461D6D" w:rsidRPr="00874D5C" w:rsidRDefault="00461D6D" w:rsidP="00874D5C">
            <w:pPr>
              <w:pStyle w:val="ListParagraph"/>
              <w:numPr>
                <w:ilvl w:val="0"/>
                <w:numId w:val="53"/>
              </w:numPr>
              <w:spacing w:after="80"/>
              <w:ind w:left="360"/>
              <w:contextualSpacing w:val="0"/>
              <w:rPr>
                <w:rFonts w:ascii="Arial" w:hAnsi="Arial"/>
                <w:b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Create a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focus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 for the unit</w:t>
            </w:r>
            <w:r w:rsidR="00C35BA9" w:rsidRPr="00874D5C">
              <w:rPr>
                <w:rFonts w:ascii="Arial" w:hAnsi="Arial"/>
                <w:sz w:val="18"/>
                <w:szCs w:val="18"/>
              </w:rPr>
              <w:t>.</w:t>
            </w:r>
          </w:p>
          <w:p w14:paraId="5D1560DB" w14:textId="77777777" w:rsidR="00461D6D" w:rsidRPr="00874D5C" w:rsidRDefault="00461D6D" w:rsidP="00874D5C">
            <w:pPr>
              <w:pStyle w:val="ListParagraph"/>
              <w:numPr>
                <w:ilvl w:val="0"/>
                <w:numId w:val="53"/>
              </w:numPr>
              <w:spacing w:after="80"/>
              <w:ind w:left="360"/>
              <w:contextualSpacing w:val="0"/>
              <w:rPr>
                <w:rFonts w:ascii="Arial" w:hAnsi="Arial"/>
                <w:b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Put the learner in an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inquiry mindset</w:t>
            </w:r>
            <w:r w:rsidR="00C35BA9" w:rsidRPr="00874D5C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18319D02" w14:textId="77777777" w:rsidR="00461D6D" w:rsidRPr="00874D5C" w:rsidRDefault="00461D6D" w:rsidP="00874D5C">
            <w:pPr>
              <w:pStyle w:val="ListParagraph"/>
              <w:numPr>
                <w:ilvl w:val="0"/>
                <w:numId w:val="53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Are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relevant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 to the discipline</w:t>
            </w:r>
            <w:r w:rsidR="00C35BA9" w:rsidRPr="00874D5C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05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42611B56" w14:textId="1F400D29" w:rsidR="00874D5C" w:rsidRPr="00874D5C" w:rsidRDefault="00874D5C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874D5C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Essential questions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22628245" w14:textId="59B3F66E" w:rsidR="00461D6D" w:rsidRPr="00874D5C" w:rsidRDefault="00461D6D" w:rsidP="00874D5C">
            <w:pPr>
              <w:pStyle w:val="ListParagraph"/>
              <w:numPr>
                <w:ilvl w:val="0"/>
                <w:numId w:val="51"/>
              </w:numPr>
              <w:spacing w:after="80"/>
              <w:ind w:left="360"/>
              <w:contextualSpacing w:val="0"/>
              <w:rPr>
                <w:rFonts w:ascii="Arial" w:hAnsi="Arial"/>
                <w:b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Create a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clear and explicit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 focus for the unit</w:t>
            </w:r>
            <w:r w:rsidR="00C35BA9" w:rsidRPr="00874D5C">
              <w:rPr>
                <w:rFonts w:ascii="Arial" w:hAnsi="Arial"/>
                <w:sz w:val="18"/>
                <w:szCs w:val="18"/>
              </w:rPr>
              <w:t>.</w:t>
            </w:r>
          </w:p>
          <w:p w14:paraId="382C443E" w14:textId="77777777" w:rsidR="00461D6D" w:rsidRPr="00874D5C" w:rsidRDefault="00461D6D" w:rsidP="00874D5C">
            <w:pPr>
              <w:pStyle w:val="ListParagraph"/>
              <w:numPr>
                <w:ilvl w:val="0"/>
                <w:numId w:val="51"/>
              </w:numPr>
              <w:spacing w:after="80"/>
              <w:ind w:left="360"/>
              <w:contextualSpacing w:val="0"/>
              <w:rPr>
                <w:rFonts w:ascii="Arial" w:hAnsi="Arial"/>
                <w:b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Are compelling and lead learners to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deep inquiry</w:t>
            </w:r>
            <w:r w:rsidR="00C35BA9" w:rsidRPr="00874D5C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1542DAB0" w14:textId="77777777" w:rsidR="00461D6D" w:rsidRPr="00874D5C" w:rsidRDefault="00461D6D" w:rsidP="00874D5C">
            <w:pPr>
              <w:pStyle w:val="ListParagraph"/>
              <w:numPr>
                <w:ilvl w:val="0"/>
                <w:numId w:val="51"/>
              </w:numPr>
              <w:spacing w:after="80"/>
              <w:ind w:left="360"/>
              <w:contextualSpacing w:val="0"/>
              <w:rPr>
                <w:rFonts w:ascii="Arial" w:eastAsiaTheme="majorEastAsia" w:hAnsi="Arial" w:cstheme="majorBidi"/>
                <w:color w:val="807435" w:themeColor="accent1" w:themeShade="7F"/>
                <w:sz w:val="18"/>
                <w:szCs w:val="18"/>
              </w:rPr>
            </w:pPr>
            <w:r w:rsidRPr="00874D5C">
              <w:rPr>
                <w:rFonts w:ascii="Arial" w:hAnsi="Arial"/>
                <w:b/>
                <w:sz w:val="18"/>
                <w:szCs w:val="18"/>
              </w:rPr>
              <w:t>Reflect central questions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 or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big ideas/enduring understandings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 in the discipline</w:t>
            </w:r>
            <w:r w:rsidR="00C35BA9" w:rsidRPr="00874D5C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461D6D" w:rsidRPr="007327DE" w14:paraId="633B758C" w14:textId="77777777" w:rsidTr="0016190B">
        <w:trPr>
          <w:trHeight w:val="1916"/>
        </w:trPr>
        <w:tc>
          <w:tcPr>
            <w:tcW w:w="2070" w:type="dxa"/>
            <w:tcBorders>
              <w:top w:val="single" w:sz="4" w:space="0" w:color="FFFFFF" w:themeColor="background1"/>
              <w:left w:val="single" w:sz="4" w:space="0" w:color="8CB7C7" w:themeColor="background2"/>
              <w:bottom w:val="single" w:sz="4" w:space="0" w:color="FFFFFF" w:themeColor="background1"/>
              <w:right w:val="single" w:sz="4" w:space="0" w:color="8CB7C7" w:themeColor="background2"/>
            </w:tcBorders>
            <w:shd w:val="clear" w:color="auto" w:fill="8CB7C7" w:themeFill="background2"/>
          </w:tcPr>
          <w:p w14:paraId="79F6E980" w14:textId="27B70A7A" w:rsidR="00461D6D" w:rsidRPr="00874D5C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</w:t>
            </w:r>
            <w:r w:rsidR="00461D6D"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pportunities for diverse responses </w:t>
            </w:r>
            <w:r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and</w:t>
            </w:r>
            <w:r w:rsid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choice/</w:t>
            </w:r>
            <w:r w:rsidR="00461D6D"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decision-making</w:t>
            </w:r>
            <w:r w:rsidR="00174E47" w:rsidRPr="00874D5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387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1068D3B5" w14:textId="77777777" w:rsidR="00461D6D" w:rsidRPr="00874D5C" w:rsidRDefault="00461D6D" w:rsidP="00874D5C">
            <w:pPr>
              <w:pStyle w:val="ListParagraph"/>
              <w:numPr>
                <w:ilvl w:val="0"/>
                <w:numId w:val="49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Prompts and resources (texts, materials)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bias students toward a particular response; or there is only one acceptable response</w:t>
            </w:r>
            <w:r w:rsidRPr="001E7254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208E7224" w14:textId="3419BF24" w:rsidR="00461D6D" w:rsidRPr="00874D5C" w:rsidRDefault="00E906E5" w:rsidP="00874D5C">
            <w:pPr>
              <w:pStyle w:val="ListParagraph"/>
              <w:numPr>
                <w:ilvl w:val="0"/>
                <w:numId w:val="49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>Unit p</w:t>
            </w:r>
            <w:r w:rsidR="00461D6D" w:rsidRPr="00874D5C">
              <w:rPr>
                <w:rFonts w:ascii="Arial" w:hAnsi="Arial"/>
                <w:sz w:val="18"/>
                <w:szCs w:val="18"/>
              </w:rPr>
              <w:t xml:space="preserve">rovides </w:t>
            </w:r>
            <w:r w:rsidR="00461D6D" w:rsidRPr="00874D5C">
              <w:rPr>
                <w:rFonts w:ascii="Arial" w:hAnsi="Arial"/>
                <w:b/>
                <w:sz w:val="18"/>
                <w:szCs w:val="18"/>
              </w:rPr>
              <w:t>no decision points</w:t>
            </w:r>
            <w:r w:rsidR="00461D6D" w:rsidRPr="00874D5C">
              <w:rPr>
                <w:rFonts w:ascii="Arial" w:hAnsi="Arial"/>
                <w:sz w:val="18"/>
                <w:szCs w:val="18"/>
              </w:rPr>
              <w:t xml:space="preserve"> for students.</w:t>
            </w:r>
          </w:p>
          <w:p w14:paraId="13BD8913" w14:textId="77777777" w:rsidR="00461D6D" w:rsidRPr="00874D5C" w:rsidRDefault="00461D6D" w:rsidP="00874D5C">
            <w:pPr>
              <w:pStyle w:val="ListParagraph"/>
              <w:spacing w:after="80"/>
              <w:ind w:left="360" w:firstLine="0"/>
              <w:contextualSpacing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69406801" w14:textId="77777777" w:rsidR="00461D6D" w:rsidRPr="00874D5C" w:rsidRDefault="00461D6D" w:rsidP="00874D5C">
            <w:pPr>
              <w:pStyle w:val="ListParagraph"/>
              <w:numPr>
                <w:ilvl w:val="0"/>
                <w:numId w:val="49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Prompts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allow for diverse ways of responding</w:t>
            </w:r>
            <w:r w:rsidRPr="00874D5C">
              <w:rPr>
                <w:rFonts w:ascii="Arial" w:hAnsi="Arial"/>
                <w:sz w:val="18"/>
                <w:szCs w:val="18"/>
              </w:rPr>
              <w:t>, but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resources (texts, materials)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inappropriately</w:t>
            </w:r>
            <w:r w:rsidRPr="00874D5C">
              <w:rPr>
                <w:rFonts w:ascii="Arial" w:hAnsi="Arial"/>
                <w:sz w:val="18"/>
                <w:szCs w:val="18"/>
              </w:rPr>
              <w:t xml:space="preserve">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predetermine or limit the ways in which students can respond.</w:t>
            </w:r>
          </w:p>
          <w:p w14:paraId="66E2E0DA" w14:textId="5AC6933B" w:rsidR="00461D6D" w:rsidRPr="00874D5C" w:rsidRDefault="00E906E5" w:rsidP="00874D5C">
            <w:pPr>
              <w:pStyle w:val="ListParagraph"/>
              <w:numPr>
                <w:ilvl w:val="0"/>
                <w:numId w:val="49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>Unit p</w:t>
            </w:r>
            <w:r w:rsidR="00461D6D" w:rsidRPr="00874D5C">
              <w:rPr>
                <w:rFonts w:ascii="Arial" w:hAnsi="Arial"/>
                <w:sz w:val="18"/>
                <w:szCs w:val="18"/>
              </w:rPr>
              <w:t xml:space="preserve">rovides a </w:t>
            </w:r>
            <w:r w:rsidR="00461D6D" w:rsidRPr="00874D5C">
              <w:rPr>
                <w:rFonts w:ascii="Arial" w:hAnsi="Arial"/>
                <w:b/>
                <w:sz w:val="18"/>
                <w:szCs w:val="18"/>
              </w:rPr>
              <w:t>limited set of decision points, like topic or resources.</w:t>
            </w:r>
          </w:p>
          <w:p w14:paraId="28D8FA04" w14:textId="77777777" w:rsidR="00461D6D" w:rsidRPr="00874D5C" w:rsidRDefault="00461D6D" w:rsidP="00874D5C">
            <w:pPr>
              <w:pStyle w:val="ListParagraph"/>
              <w:spacing w:after="80"/>
              <w:ind w:left="360" w:firstLine="0"/>
              <w:contextualSpacing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26FC37BB" w14:textId="77777777" w:rsidR="00461D6D" w:rsidRPr="00874D5C" w:rsidRDefault="00461D6D" w:rsidP="00874D5C">
            <w:pPr>
              <w:pStyle w:val="ListParagraph"/>
              <w:numPr>
                <w:ilvl w:val="0"/>
                <w:numId w:val="49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 xml:space="preserve">Prompts and resources (texts, materials) </w:t>
            </w:r>
            <w:r w:rsidRPr="00874D5C">
              <w:rPr>
                <w:rFonts w:ascii="Arial" w:hAnsi="Arial"/>
                <w:b/>
                <w:sz w:val="18"/>
                <w:szCs w:val="18"/>
              </w:rPr>
              <w:t>allow for diverse ways of responding.</w:t>
            </w:r>
          </w:p>
          <w:p w14:paraId="34F2D754" w14:textId="0F0B1F65" w:rsidR="00461D6D" w:rsidRPr="00874D5C" w:rsidRDefault="00E906E5" w:rsidP="00874D5C">
            <w:pPr>
              <w:pStyle w:val="ListParagraph"/>
              <w:numPr>
                <w:ilvl w:val="0"/>
                <w:numId w:val="49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874D5C">
              <w:rPr>
                <w:rFonts w:ascii="Arial" w:hAnsi="Arial"/>
                <w:sz w:val="18"/>
                <w:szCs w:val="18"/>
              </w:rPr>
              <w:t>Unit p</w:t>
            </w:r>
            <w:r w:rsidR="00461D6D" w:rsidRPr="00874D5C">
              <w:rPr>
                <w:rFonts w:ascii="Arial" w:hAnsi="Arial"/>
                <w:sz w:val="18"/>
                <w:szCs w:val="18"/>
              </w:rPr>
              <w:t>rovides students</w:t>
            </w:r>
            <w:r w:rsidR="00461D6D" w:rsidRPr="00874D5C">
              <w:rPr>
                <w:rFonts w:ascii="Arial" w:hAnsi="Arial"/>
                <w:b/>
                <w:sz w:val="18"/>
                <w:szCs w:val="18"/>
              </w:rPr>
              <w:t xml:space="preserve"> explicit opportunities to make key content and strategic decisions</w:t>
            </w:r>
            <w:r w:rsidR="00461D6D" w:rsidRPr="00874D5C">
              <w:rPr>
                <w:rFonts w:ascii="Arial" w:hAnsi="Arial"/>
                <w:sz w:val="18"/>
                <w:szCs w:val="18"/>
              </w:rPr>
              <w:t xml:space="preserve"> for how to complete the task and </w:t>
            </w:r>
            <w:r w:rsidR="00461D6D" w:rsidRPr="00874D5C">
              <w:rPr>
                <w:rFonts w:ascii="Arial" w:hAnsi="Arial"/>
                <w:b/>
                <w:sz w:val="18"/>
                <w:szCs w:val="18"/>
              </w:rPr>
              <w:t>to extend their own learning by introducing new resources or strategies.</w:t>
            </w:r>
          </w:p>
        </w:tc>
      </w:tr>
      <w:tr w:rsidR="00461D6D" w:rsidRPr="007327DE" w14:paraId="74687A12" w14:textId="77777777" w:rsidTr="009E730F">
        <w:trPr>
          <w:trHeight w:val="1520"/>
        </w:trPr>
        <w:tc>
          <w:tcPr>
            <w:tcW w:w="2070" w:type="dxa"/>
            <w:tcBorders>
              <w:top w:val="single" w:sz="4" w:space="0" w:color="FFFFFF" w:themeColor="background1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  <w:shd w:val="clear" w:color="auto" w:fill="8CB7C7" w:themeFill="background2"/>
          </w:tcPr>
          <w:p w14:paraId="7B19795C" w14:textId="4F5F283B" w:rsidR="00461D6D" w:rsidRPr="0016190B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16190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</w:t>
            </w:r>
            <w:r w:rsidR="00461D6D" w:rsidRPr="0016190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pportunities for self-assessment</w:t>
            </w:r>
            <w:r w:rsidRPr="0016190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15D0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and</w:t>
            </w:r>
            <w:r w:rsidR="00461D6D" w:rsidRPr="0016190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peer and teacher feedback</w:t>
            </w:r>
            <w:r w:rsidR="00174E47" w:rsidRPr="0016190B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</w:p>
          <w:p w14:paraId="1B51C825" w14:textId="77777777" w:rsidR="00461D6D" w:rsidRPr="0016190B" w:rsidRDefault="00461D6D" w:rsidP="00E16D2C">
            <w:pPr>
              <w:spacing w:line="276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2B77E186" w14:textId="77777777" w:rsidR="00461D6D" w:rsidRPr="0016190B" w:rsidRDefault="00461D6D" w:rsidP="0016190B">
            <w:pPr>
              <w:pStyle w:val="ListParagraph"/>
              <w:numPr>
                <w:ilvl w:val="0"/>
                <w:numId w:val="5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16190B">
              <w:rPr>
                <w:rFonts w:ascii="Arial" w:hAnsi="Arial"/>
                <w:sz w:val="18"/>
                <w:szCs w:val="18"/>
              </w:rPr>
              <w:t xml:space="preserve">Unit provides </w:t>
            </w:r>
            <w:r w:rsidRPr="0016190B">
              <w:rPr>
                <w:rFonts w:ascii="Arial" w:hAnsi="Arial"/>
                <w:b/>
                <w:sz w:val="18"/>
                <w:szCs w:val="18"/>
              </w:rPr>
              <w:t>no</w:t>
            </w:r>
            <w:r w:rsidRPr="0016190B">
              <w:rPr>
                <w:rFonts w:ascii="Arial" w:hAnsi="Arial"/>
                <w:sz w:val="18"/>
                <w:szCs w:val="18"/>
              </w:rPr>
              <w:t xml:space="preserve"> </w:t>
            </w:r>
            <w:r w:rsidRPr="0016190B">
              <w:rPr>
                <w:rFonts w:ascii="Arial" w:hAnsi="Arial"/>
                <w:b/>
                <w:sz w:val="18"/>
                <w:szCs w:val="18"/>
              </w:rPr>
              <w:t>opportunities</w:t>
            </w:r>
            <w:r w:rsidRPr="0016190B">
              <w:rPr>
                <w:rFonts w:ascii="Arial" w:hAnsi="Arial"/>
                <w:sz w:val="18"/>
                <w:szCs w:val="18"/>
              </w:rPr>
              <w:t xml:space="preserve"> to receive any feedback.</w:t>
            </w:r>
          </w:p>
          <w:p w14:paraId="3113A05B" w14:textId="77777777" w:rsidR="00461D6D" w:rsidRPr="0016190B" w:rsidRDefault="00461D6D" w:rsidP="0016190B">
            <w:pPr>
              <w:pStyle w:val="ListParagraph"/>
              <w:numPr>
                <w:ilvl w:val="0"/>
                <w:numId w:val="5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16190B">
              <w:rPr>
                <w:rFonts w:ascii="Arial" w:hAnsi="Arial"/>
                <w:sz w:val="18"/>
                <w:szCs w:val="18"/>
              </w:rPr>
              <w:t xml:space="preserve">Unit provides </w:t>
            </w:r>
            <w:r w:rsidRPr="0016190B">
              <w:rPr>
                <w:rFonts w:ascii="Arial" w:hAnsi="Arial"/>
                <w:b/>
                <w:sz w:val="18"/>
                <w:szCs w:val="18"/>
              </w:rPr>
              <w:t xml:space="preserve">no opportunities </w:t>
            </w:r>
            <w:r w:rsidRPr="0016190B">
              <w:rPr>
                <w:rFonts w:ascii="Arial" w:hAnsi="Arial"/>
                <w:sz w:val="18"/>
                <w:szCs w:val="18"/>
              </w:rPr>
              <w:t>for students to revise and resubmit work.</w:t>
            </w:r>
          </w:p>
        </w:tc>
        <w:tc>
          <w:tcPr>
            <w:tcW w:w="414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58FB9242" w14:textId="77777777" w:rsidR="00461D6D" w:rsidRPr="0016190B" w:rsidRDefault="00461D6D" w:rsidP="0016190B">
            <w:pPr>
              <w:pStyle w:val="ListParagraph"/>
              <w:numPr>
                <w:ilvl w:val="0"/>
                <w:numId w:val="54"/>
              </w:numPr>
              <w:spacing w:after="80"/>
              <w:ind w:left="360"/>
              <w:contextualSpacing w:val="0"/>
              <w:rPr>
                <w:rFonts w:ascii="Arial" w:hAnsi="Arial"/>
                <w:b/>
                <w:sz w:val="18"/>
                <w:szCs w:val="18"/>
              </w:rPr>
            </w:pPr>
            <w:r w:rsidRPr="0016190B">
              <w:rPr>
                <w:rFonts w:ascii="Arial" w:hAnsi="Arial"/>
                <w:sz w:val="18"/>
                <w:szCs w:val="18"/>
              </w:rPr>
              <w:t xml:space="preserve">Unit provides opportunities for students to receive </w:t>
            </w:r>
            <w:r w:rsidRPr="0016190B">
              <w:rPr>
                <w:rFonts w:ascii="Arial" w:hAnsi="Arial"/>
                <w:b/>
                <w:sz w:val="18"/>
                <w:szCs w:val="18"/>
              </w:rPr>
              <w:t>teacher feedback.</w:t>
            </w:r>
          </w:p>
          <w:p w14:paraId="4626C797" w14:textId="77777777" w:rsidR="00461D6D" w:rsidRPr="0016190B" w:rsidRDefault="00461D6D" w:rsidP="0016190B">
            <w:pPr>
              <w:pStyle w:val="ListParagraph"/>
              <w:numPr>
                <w:ilvl w:val="0"/>
                <w:numId w:val="5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16190B">
              <w:rPr>
                <w:rFonts w:ascii="Arial" w:hAnsi="Arial"/>
                <w:sz w:val="18"/>
                <w:szCs w:val="18"/>
              </w:rPr>
              <w:t xml:space="preserve">Unit provides </w:t>
            </w:r>
            <w:r w:rsidRPr="0016190B">
              <w:rPr>
                <w:rFonts w:ascii="Arial" w:hAnsi="Arial"/>
                <w:b/>
                <w:sz w:val="18"/>
                <w:szCs w:val="18"/>
              </w:rPr>
              <w:t>opportunities for students to revise and resubmit work.</w:t>
            </w:r>
          </w:p>
        </w:tc>
        <w:tc>
          <w:tcPr>
            <w:tcW w:w="4050" w:type="dxa"/>
            <w:tcBorders>
              <w:top w:val="single" w:sz="4" w:space="0" w:color="8CB7C7" w:themeColor="background2"/>
              <w:left w:val="single" w:sz="4" w:space="0" w:color="8CB7C7" w:themeColor="background2"/>
              <w:bottom w:val="single" w:sz="4" w:space="0" w:color="8CB7C7" w:themeColor="background2"/>
              <w:right w:val="single" w:sz="4" w:space="0" w:color="8CB7C7" w:themeColor="background2"/>
            </w:tcBorders>
          </w:tcPr>
          <w:p w14:paraId="58C3CEFC" w14:textId="13FBA9ED" w:rsidR="00461D6D" w:rsidRPr="0016190B" w:rsidRDefault="00461D6D" w:rsidP="0016190B">
            <w:pPr>
              <w:pStyle w:val="ListParagraph"/>
              <w:numPr>
                <w:ilvl w:val="0"/>
                <w:numId w:val="5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16190B">
              <w:rPr>
                <w:rFonts w:ascii="Arial" w:hAnsi="Arial"/>
                <w:sz w:val="18"/>
                <w:szCs w:val="18"/>
              </w:rPr>
              <w:t xml:space="preserve">Unit builds in </w:t>
            </w:r>
            <w:r w:rsidRPr="0016190B">
              <w:rPr>
                <w:rFonts w:ascii="Arial" w:hAnsi="Arial"/>
                <w:b/>
                <w:sz w:val="18"/>
                <w:szCs w:val="18"/>
              </w:rPr>
              <w:t>multiple</w:t>
            </w:r>
            <w:r w:rsidRPr="0016190B">
              <w:rPr>
                <w:rFonts w:ascii="Arial" w:hAnsi="Arial"/>
                <w:sz w:val="18"/>
                <w:szCs w:val="18"/>
              </w:rPr>
              <w:t xml:space="preserve"> </w:t>
            </w:r>
            <w:r w:rsidRPr="0016190B">
              <w:rPr>
                <w:rFonts w:ascii="Arial" w:hAnsi="Arial"/>
                <w:b/>
                <w:sz w:val="18"/>
                <w:szCs w:val="18"/>
              </w:rPr>
              <w:t>opportunities</w:t>
            </w:r>
            <w:r w:rsidRPr="0016190B">
              <w:rPr>
                <w:rFonts w:ascii="Arial" w:hAnsi="Arial"/>
                <w:sz w:val="18"/>
                <w:szCs w:val="18"/>
              </w:rPr>
              <w:t xml:space="preserve"> for students to gain feedback through </w:t>
            </w:r>
            <w:r w:rsidRPr="0016190B">
              <w:rPr>
                <w:rFonts w:ascii="Arial" w:hAnsi="Arial"/>
                <w:b/>
                <w:sz w:val="18"/>
                <w:szCs w:val="18"/>
              </w:rPr>
              <w:t>self, peer</w:t>
            </w:r>
            <w:r w:rsidRPr="001E7254">
              <w:rPr>
                <w:rFonts w:ascii="Arial" w:hAnsi="Arial"/>
                <w:b/>
                <w:sz w:val="18"/>
                <w:szCs w:val="18"/>
              </w:rPr>
              <w:t>,</w:t>
            </w:r>
            <w:r w:rsidRPr="0016190B">
              <w:rPr>
                <w:rFonts w:ascii="Arial" w:hAnsi="Arial"/>
                <w:sz w:val="18"/>
                <w:szCs w:val="18"/>
              </w:rPr>
              <w:t xml:space="preserve"> and/or teacher assessment.</w:t>
            </w:r>
          </w:p>
          <w:p w14:paraId="6AE87F4C" w14:textId="38B295C1" w:rsidR="00461D6D" w:rsidRPr="0016190B" w:rsidRDefault="00461D6D" w:rsidP="0016190B">
            <w:pPr>
              <w:pStyle w:val="ListParagraph"/>
              <w:numPr>
                <w:ilvl w:val="0"/>
                <w:numId w:val="54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16190B">
              <w:rPr>
                <w:rFonts w:ascii="Arial" w:hAnsi="Arial"/>
                <w:sz w:val="18"/>
                <w:szCs w:val="18"/>
              </w:rPr>
              <w:t xml:space="preserve">Unit provides opportunities for students to revise and resubmit work and </w:t>
            </w:r>
            <w:r w:rsidRPr="0016190B">
              <w:rPr>
                <w:rFonts w:ascii="Arial" w:hAnsi="Arial"/>
                <w:b/>
                <w:sz w:val="18"/>
                <w:szCs w:val="18"/>
              </w:rPr>
              <w:t>reflect on their learning</w:t>
            </w:r>
            <w:r w:rsidRPr="001E7254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</w:tr>
    </w:tbl>
    <w:p w14:paraId="6720014B" w14:textId="77777777" w:rsidR="00461D6D" w:rsidRPr="007327DE" w:rsidRDefault="00461D6D" w:rsidP="00461D6D">
      <w:pPr>
        <w:rPr>
          <w:rFonts w:ascii="Arial" w:hAnsi="Arial"/>
        </w:rPr>
      </w:pPr>
      <w:r w:rsidRPr="007327DE">
        <w:rPr>
          <w:rFonts w:ascii="Arial" w:hAnsi="Arial"/>
        </w:rPr>
        <w:br w:type="page"/>
      </w:r>
    </w:p>
    <w:p w14:paraId="51DE84B8" w14:textId="77777777" w:rsidR="00461D6D" w:rsidRPr="007327DE" w:rsidRDefault="00461D6D" w:rsidP="00461D6D">
      <w:pPr>
        <w:tabs>
          <w:tab w:val="left" w:pos="2340"/>
        </w:tabs>
        <w:spacing w:line="276" w:lineRule="auto"/>
        <w:jc w:val="center"/>
        <w:rPr>
          <w:rFonts w:ascii="Arial" w:hAnsi="Arial"/>
          <w:b/>
          <w:sz w:val="28"/>
          <w:szCs w:val="28"/>
        </w:rPr>
        <w:sectPr w:rsidR="00461D6D" w:rsidRPr="007327DE" w:rsidSect="00E16D2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4130" w:type="dxa"/>
        <w:tblInd w:w="198" w:type="dxa"/>
        <w:tblBorders>
          <w:top w:val="single" w:sz="4" w:space="0" w:color="8CB7C7" w:themeColor="background2"/>
          <w:left w:val="single" w:sz="4" w:space="0" w:color="8CB7C7" w:themeColor="background2"/>
          <w:bottom w:val="single" w:sz="4" w:space="0" w:color="8CB7C7" w:themeColor="background2"/>
          <w:right w:val="single" w:sz="4" w:space="0" w:color="8CB7C7" w:themeColor="background2"/>
          <w:insideH w:val="single" w:sz="4" w:space="0" w:color="8CB7C7" w:themeColor="background2"/>
          <w:insideV w:val="single" w:sz="4" w:space="0" w:color="8CB7C7" w:themeColor="background2"/>
        </w:tblBorders>
        <w:tblLook w:val="04A0" w:firstRow="1" w:lastRow="0" w:firstColumn="1" w:lastColumn="0" w:noHBand="0" w:noVBand="1"/>
      </w:tblPr>
      <w:tblGrid>
        <w:gridCol w:w="2088"/>
        <w:gridCol w:w="3852"/>
        <w:gridCol w:w="4140"/>
        <w:gridCol w:w="4050"/>
      </w:tblGrid>
      <w:tr w:rsidR="00461D6D" w:rsidRPr="007327DE" w14:paraId="04ABC3E1" w14:textId="77777777" w:rsidTr="009E730F">
        <w:trPr>
          <w:trHeight w:val="428"/>
        </w:trPr>
        <w:tc>
          <w:tcPr>
            <w:tcW w:w="14130" w:type="dxa"/>
            <w:gridSpan w:val="4"/>
            <w:tcBorders>
              <w:top w:val="nil"/>
              <w:left w:val="nil"/>
              <w:right w:val="nil"/>
            </w:tcBorders>
            <w:shd w:val="clear" w:color="auto" w:fill="F6E1D3" w:themeFill="text2" w:themeFillTint="33"/>
            <w:vAlign w:val="center"/>
          </w:tcPr>
          <w:p w14:paraId="609664F4" w14:textId="77777777" w:rsidR="00461D6D" w:rsidRPr="009E730F" w:rsidRDefault="00461D6D" w:rsidP="009E730F">
            <w:pPr>
              <w:pStyle w:val="01-Headerorangetext"/>
            </w:pPr>
            <w:r w:rsidRPr="009E730F">
              <w:t xml:space="preserve">4. </w:t>
            </w:r>
            <w:r w:rsidR="00100AD6">
              <w:t>Learning Experiences a</w:t>
            </w:r>
            <w:r w:rsidR="00A82CC0" w:rsidRPr="009E730F">
              <w:t>nd Instruction</w:t>
            </w:r>
          </w:p>
        </w:tc>
      </w:tr>
      <w:tr w:rsidR="00461D6D" w:rsidRPr="007327DE" w14:paraId="5F9A7223" w14:textId="77777777" w:rsidTr="009E730F">
        <w:trPr>
          <w:trHeight w:val="428"/>
        </w:trPr>
        <w:tc>
          <w:tcPr>
            <w:tcW w:w="2088" w:type="dxa"/>
            <w:shd w:val="clear" w:color="auto" w:fill="auto"/>
            <w:vAlign w:val="center"/>
          </w:tcPr>
          <w:p w14:paraId="4C863D0B" w14:textId="77777777" w:rsidR="00461D6D" w:rsidRPr="009E730F" w:rsidRDefault="00461D6D" w:rsidP="009E730F">
            <w:pPr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sz w:val="18"/>
                <w:szCs w:val="18"/>
              </w:rPr>
              <w:t>A quality unit contains learning experiences and instruction that</w:t>
            </w:r>
            <w:r w:rsidR="00924E7E" w:rsidRPr="009E730F">
              <w:rPr>
                <w:rFonts w:ascii="Arial" w:hAnsi="Arial"/>
                <w:b/>
                <w:sz w:val="18"/>
                <w:szCs w:val="18"/>
              </w:rPr>
              <w:t xml:space="preserve"> …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54E0B293" w14:textId="77777777" w:rsidR="00461D6D" w:rsidRPr="009E730F" w:rsidRDefault="00461D6D" w:rsidP="009E730F">
            <w:pPr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sz w:val="18"/>
                <w:szCs w:val="18"/>
              </w:rPr>
              <w:t>Work in Progress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B2F9A9A" w14:textId="77777777" w:rsidR="00461D6D" w:rsidRPr="009E730F" w:rsidRDefault="00461D6D" w:rsidP="009E730F">
            <w:pPr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sz w:val="18"/>
                <w:szCs w:val="18"/>
              </w:rPr>
              <w:t>Ready For Use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C4AE0AE" w14:textId="77777777" w:rsidR="00461D6D" w:rsidRPr="009E730F" w:rsidRDefault="00461D6D" w:rsidP="009E730F">
            <w:pPr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sz w:val="18"/>
                <w:szCs w:val="18"/>
              </w:rPr>
              <w:t>Exemplary</w:t>
            </w:r>
          </w:p>
        </w:tc>
      </w:tr>
      <w:tr w:rsidR="00461D6D" w:rsidRPr="007327DE" w14:paraId="56B7AE0B" w14:textId="77777777" w:rsidTr="009E730F">
        <w:trPr>
          <w:trHeight w:val="3356"/>
        </w:trPr>
        <w:tc>
          <w:tcPr>
            <w:tcW w:w="2088" w:type="dxa"/>
            <w:tcBorders>
              <w:bottom w:val="single" w:sz="4" w:space="0" w:color="FFFFFF" w:themeColor="background1"/>
            </w:tcBorders>
            <w:shd w:val="clear" w:color="auto" w:fill="8CB7C7" w:themeFill="background2"/>
          </w:tcPr>
          <w:p w14:paraId="43199D87" w14:textId="3627F0D8" w:rsidR="00461D6D" w:rsidRPr="009E730F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</w:t>
            </w:r>
            <w:r w:rsidR="00461D6D" w:rsidRPr="009E730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rovide opportunities for learning</w:t>
            </w:r>
            <w:r w:rsidR="00174E47" w:rsidRPr="009E730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3852" w:type="dxa"/>
          </w:tcPr>
          <w:p w14:paraId="48BD24B3" w14:textId="300F1750" w:rsidR="00461D6D" w:rsidRPr="009E730F" w:rsidRDefault="00461D6D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Learning experiences and instruction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1B35CD02" w14:textId="354F5F3E" w:rsidR="00461D6D" w:rsidRPr="009E730F" w:rsidRDefault="00A82CC0" w:rsidP="009E730F">
            <w:pPr>
              <w:pStyle w:val="ListParagraph"/>
              <w:numPr>
                <w:ilvl w:val="0"/>
                <w:numId w:val="55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sz w:val="18"/>
                <w:szCs w:val="18"/>
              </w:rPr>
              <w:t>P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rovide students with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 xml:space="preserve">limited opportunities </w:t>
            </w:r>
            <w:r w:rsidR="00461D6D" w:rsidRPr="009E730F">
              <w:rPr>
                <w:rFonts w:ascii="Arial" w:hAnsi="Arial"/>
                <w:sz w:val="18"/>
                <w:szCs w:val="18"/>
              </w:rPr>
              <w:t>to develop and demonstrate the unit’s targeted skills, understandings, and knowledge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  <w:p w14:paraId="7A06815E" w14:textId="77777777" w:rsidR="00461D6D" w:rsidRPr="009E730F" w:rsidRDefault="004615B9" w:rsidP="009E730F">
            <w:pPr>
              <w:pStyle w:val="ListParagraph"/>
              <w:numPr>
                <w:ilvl w:val="0"/>
                <w:numId w:val="55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1E7254">
              <w:rPr>
                <w:rFonts w:ascii="Arial" w:hAnsi="Arial"/>
                <w:sz w:val="18"/>
                <w:szCs w:val="18"/>
              </w:rPr>
              <w:t xml:space="preserve">Include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 xml:space="preserve">scaffolding </w:t>
            </w:r>
            <w:r w:rsidRPr="001E7254">
              <w:rPr>
                <w:rFonts w:ascii="Arial" w:hAnsi="Arial"/>
                <w:sz w:val="18"/>
                <w:szCs w:val="18"/>
              </w:rPr>
              <w:t>that</w:t>
            </w:r>
            <w:r w:rsidRPr="009E730F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 xml:space="preserve">does not adequately support students </w:t>
            </w:r>
            <w:r w:rsidR="00461D6D" w:rsidRPr="009E730F">
              <w:rPr>
                <w:rFonts w:ascii="Arial" w:hAnsi="Arial"/>
                <w:sz w:val="18"/>
                <w:szCs w:val="18"/>
              </w:rPr>
              <w:t>in analyzing, interpreting, integrating, and/or applying rich, complex stimuli in order to make sense of a disciplinary problem or topic</w:t>
            </w:r>
            <w:r w:rsidR="00A82CC0" w:rsidRPr="009E730F">
              <w:rPr>
                <w:rFonts w:ascii="Arial" w:hAnsi="Arial"/>
                <w:sz w:val="18"/>
                <w:szCs w:val="18"/>
              </w:rPr>
              <w:t>.</w:t>
            </w:r>
          </w:p>
          <w:p w14:paraId="669DE377" w14:textId="4105A005" w:rsidR="00461D6D" w:rsidRPr="009E730F" w:rsidRDefault="00A82CC0" w:rsidP="009E730F">
            <w:pPr>
              <w:pStyle w:val="ListParagraph"/>
              <w:numPr>
                <w:ilvl w:val="0"/>
                <w:numId w:val="55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sz w:val="18"/>
                <w:szCs w:val="18"/>
              </w:rPr>
              <w:t>A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loosely connected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to each other</w:t>
            </w:r>
            <w:r w:rsidRPr="009E730F">
              <w:rPr>
                <w:rFonts w:ascii="Arial" w:hAnsi="Arial"/>
                <w:b/>
                <w:sz w:val="18"/>
                <w:szCs w:val="18"/>
              </w:rPr>
              <w:t>.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522C30DC" w14:textId="77777777" w:rsidR="00461D6D" w:rsidRPr="009E730F" w:rsidRDefault="00461D6D" w:rsidP="009E730F">
            <w:pPr>
              <w:spacing w:after="80"/>
              <w:ind w:left="0"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45B3F98" w14:textId="4DFE1C9F" w:rsidR="009E730F" w:rsidRPr="009E730F" w:rsidRDefault="009E730F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Learning experiences and instruction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3BA34B43" w14:textId="0FD8B922" w:rsidR="00461D6D" w:rsidRPr="009E730F" w:rsidRDefault="00A82CC0" w:rsidP="009E730F">
            <w:pPr>
              <w:pStyle w:val="ListParagraph"/>
              <w:numPr>
                <w:ilvl w:val="0"/>
                <w:numId w:val="56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sz w:val="18"/>
                <w:szCs w:val="18"/>
              </w:rPr>
              <w:t>P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rovide students with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some opportunities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to develop and demonstrate the unit’s targeted skills, understandings, and knowledge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  <w:p w14:paraId="028B2727" w14:textId="0843149D" w:rsidR="00461D6D" w:rsidRPr="009E730F" w:rsidRDefault="00A82CC0" w:rsidP="009E730F">
            <w:pPr>
              <w:pStyle w:val="ListParagraph"/>
              <w:numPr>
                <w:ilvl w:val="0"/>
                <w:numId w:val="56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sz w:val="18"/>
                <w:szCs w:val="18"/>
              </w:rPr>
              <w:t>I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nclude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adequate scaffolding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so that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 xml:space="preserve">most </w:t>
            </w:r>
            <w:r w:rsidR="00461D6D" w:rsidRPr="009E730F">
              <w:rPr>
                <w:rFonts w:ascii="Arial" w:hAnsi="Arial"/>
                <w:sz w:val="18"/>
                <w:szCs w:val="18"/>
              </w:rPr>
              <w:t>students can analyze, interpret, integrate, and/or apply rich, complex stimuli in order to make sense of a disciplinary problem or topic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  <w:p w14:paraId="2F69C688" w14:textId="107A748C" w:rsidR="00461D6D" w:rsidRPr="009E730F" w:rsidRDefault="00A82CC0" w:rsidP="009E730F">
            <w:pPr>
              <w:pStyle w:val="ListParagraph"/>
              <w:numPr>
                <w:ilvl w:val="0"/>
                <w:numId w:val="56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sz w:val="18"/>
                <w:szCs w:val="18"/>
              </w:rPr>
              <w:t>R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elate to each other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to give students a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coherent set of opportunities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to develop knowledge and understandings within the discipline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  <w:r w:rsidR="009E730F" w:rsidRPr="009E730F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</w:tcPr>
          <w:p w14:paraId="07F20E34" w14:textId="289CE152" w:rsidR="009E730F" w:rsidRPr="009E730F" w:rsidRDefault="009E730F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Learning experiences and instruction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6C178D3F" w14:textId="44D5EA76" w:rsidR="00461D6D" w:rsidRPr="009E730F" w:rsidRDefault="00A82CC0" w:rsidP="009E730F">
            <w:pPr>
              <w:pStyle w:val="ListParagraph"/>
              <w:numPr>
                <w:ilvl w:val="0"/>
                <w:numId w:val="57"/>
              </w:numPr>
              <w:spacing w:after="80"/>
              <w:ind w:left="36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sz w:val="18"/>
                <w:szCs w:val="18"/>
              </w:rPr>
              <w:t>P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rovide </w:t>
            </w:r>
            <w:r w:rsidR="00461D6D" w:rsidRPr="001E7254">
              <w:rPr>
                <w:rFonts w:ascii="Arial" w:hAnsi="Arial"/>
                <w:i/>
                <w:sz w:val="18"/>
                <w:szCs w:val="18"/>
              </w:rPr>
              <w:t>all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students with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 xml:space="preserve">multiple opportunities </w:t>
            </w:r>
            <w:r w:rsidR="00461D6D" w:rsidRPr="009E730F">
              <w:rPr>
                <w:rFonts w:ascii="Arial" w:hAnsi="Arial"/>
                <w:sz w:val="18"/>
                <w:szCs w:val="18"/>
              </w:rPr>
              <w:t>to develop and demonstrate the unit’s targeted skills, understandings, and knowledge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  <w:p w14:paraId="5E92981B" w14:textId="5D909545" w:rsidR="00461D6D" w:rsidRPr="009E730F" w:rsidRDefault="00A82CC0" w:rsidP="009E730F">
            <w:pPr>
              <w:pStyle w:val="ListParagraph"/>
              <w:numPr>
                <w:ilvl w:val="0"/>
                <w:numId w:val="57"/>
              </w:numPr>
              <w:spacing w:after="80"/>
              <w:ind w:left="36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sz w:val="18"/>
                <w:szCs w:val="18"/>
              </w:rPr>
              <w:t>I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nclude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appropriate, targeted scaffolding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so that </w:t>
            </w:r>
            <w:r w:rsidR="00461D6D" w:rsidRPr="001E7254">
              <w:rPr>
                <w:rFonts w:ascii="Arial" w:hAnsi="Arial"/>
                <w:i/>
                <w:sz w:val="18"/>
                <w:szCs w:val="18"/>
              </w:rPr>
              <w:t>all</w:t>
            </w:r>
            <w:r w:rsidR="00461D6D" w:rsidRPr="009E730F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461D6D" w:rsidRPr="009E730F">
              <w:rPr>
                <w:rFonts w:ascii="Arial" w:hAnsi="Arial"/>
                <w:sz w:val="18"/>
                <w:szCs w:val="18"/>
              </w:rPr>
              <w:t>students can analyze, interpret, integrate, and/or apply rich, complex stimuli in order to make sense of a disciplinary problem or topic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  <w:p w14:paraId="38E22524" w14:textId="0EBB6132" w:rsidR="00461D6D" w:rsidRPr="009E730F" w:rsidRDefault="00A82CC0" w:rsidP="009E730F">
            <w:pPr>
              <w:pStyle w:val="ListParagraph"/>
              <w:numPr>
                <w:ilvl w:val="0"/>
                <w:numId w:val="57"/>
              </w:numPr>
              <w:spacing w:after="80"/>
              <w:ind w:left="36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sz w:val="18"/>
                <w:szCs w:val="18"/>
              </w:rPr>
              <w:t>B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uild on each other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to give students a coherent set of opportunities to develop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increasingly deep and sophisticated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knowledge and understandings within the discipline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461D6D" w:rsidRPr="007327DE" w14:paraId="6824CA89" w14:textId="77777777" w:rsidTr="009E730F">
        <w:trPr>
          <w:trHeight w:val="665"/>
        </w:trPr>
        <w:tc>
          <w:tcPr>
            <w:tcW w:w="20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CB7C7" w:themeFill="background2"/>
          </w:tcPr>
          <w:p w14:paraId="5F9CBF46" w14:textId="458C6892" w:rsidR="00461D6D" w:rsidRPr="009E730F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U</w:t>
            </w:r>
            <w:r w:rsidR="00461D6D" w:rsidRPr="009E730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se appropriate, accessible texts and resources</w:t>
            </w:r>
            <w:r w:rsidR="00174E47" w:rsidRPr="009E730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</w:p>
          <w:p w14:paraId="1B62D41F" w14:textId="77777777" w:rsidR="00461D6D" w:rsidRPr="009E730F" w:rsidRDefault="00461D6D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52" w:type="dxa"/>
          </w:tcPr>
          <w:p w14:paraId="39706E1F" w14:textId="77777777" w:rsidR="00461D6D" w:rsidRPr="009E730F" w:rsidRDefault="00461D6D" w:rsidP="009E730F">
            <w:pPr>
              <w:pStyle w:val="Default"/>
              <w:numPr>
                <w:ilvl w:val="0"/>
                <w:numId w:val="58"/>
              </w:numPr>
              <w:spacing w:after="80"/>
              <w:ind w:left="360"/>
              <w:rPr>
                <w:rFonts w:ascii="Arial" w:hAnsi="Arial" w:cs="Times New Roman"/>
                <w:sz w:val="18"/>
                <w:szCs w:val="18"/>
              </w:rPr>
            </w:pPr>
            <w:r w:rsidRPr="009E730F">
              <w:rPr>
                <w:rFonts w:ascii="Arial" w:hAnsi="Arial" w:cs="Times New Roman"/>
                <w:sz w:val="18"/>
                <w:szCs w:val="18"/>
              </w:rPr>
              <w:t xml:space="preserve">Resources </w:t>
            </w:r>
            <w:r w:rsidRPr="002F00C2">
              <w:rPr>
                <w:rFonts w:ascii="Arial" w:hAnsi="Arial" w:cs="Times New Roman"/>
                <w:b/>
                <w:sz w:val="18"/>
                <w:szCs w:val="18"/>
              </w:rPr>
              <w:t xml:space="preserve">do not vary </w:t>
            </w:r>
            <w:bookmarkStart w:id="0" w:name="_GoBack"/>
            <w:bookmarkEnd w:id="0"/>
            <w:r w:rsidRPr="001479CA">
              <w:rPr>
                <w:rFonts w:ascii="Arial" w:hAnsi="Arial" w:cs="Times New Roman"/>
                <w:sz w:val="18"/>
                <w:szCs w:val="18"/>
              </w:rPr>
              <w:t>in format, complexity, or challenge.</w:t>
            </w:r>
          </w:p>
          <w:p w14:paraId="293D7255" w14:textId="369485BA" w:rsidR="00461D6D" w:rsidRPr="009E730F" w:rsidRDefault="00461D6D" w:rsidP="009E730F">
            <w:pPr>
              <w:pStyle w:val="Default"/>
              <w:numPr>
                <w:ilvl w:val="0"/>
                <w:numId w:val="58"/>
              </w:numPr>
              <w:spacing w:after="80"/>
              <w:ind w:left="360"/>
              <w:rPr>
                <w:rFonts w:ascii="Arial" w:hAnsi="Arial" w:cs="Times New Roman"/>
                <w:sz w:val="18"/>
                <w:szCs w:val="18"/>
              </w:rPr>
            </w:pPr>
            <w:r w:rsidRPr="009E730F">
              <w:rPr>
                <w:rFonts w:ascii="Arial" w:hAnsi="Arial" w:cs="Times New Roman"/>
                <w:sz w:val="18"/>
                <w:szCs w:val="18"/>
              </w:rPr>
              <w:t xml:space="preserve">Most resources are </w:t>
            </w:r>
            <w:r w:rsidRPr="009E730F">
              <w:rPr>
                <w:rFonts w:ascii="Arial" w:hAnsi="Arial" w:cs="Times New Roman"/>
                <w:b/>
                <w:sz w:val="18"/>
                <w:szCs w:val="18"/>
              </w:rPr>
              <w:t xml:space="preserve">inaccessible </w:t>
            </w:r>
            <w:r w:rsidR="004615B9" w:rsidRPr="009E730F">
              <w:rPr>
                <w:rFonts w:ascii="Arial" w:hAnsi="Arial" w:cs="Times New Roman"/>
                <w:b/>
                <w:sz w:val="18"/>
                <w:szCs w:val="18"/>
              </w:rPr>
              <w:t xml:space="preserve">or </w:t>
            </w:r>
            <w:r w:rsidRPr="009E730F">
              <w:rPr>
                <w:rFonts w:ascii="Arial" w:hAnsi="Arial" w:cs="Times New Roman"/>
                <w:b/>
                <w:sz w:val="18"/>
                <w:szCs w:val="18"/>
              </w:rPr>
              <w:t>too easy for most students</w:t>
            </w:r>
            <w:r w:rsidR="00A82CC0" w:rsidRPr="009E730F">
              <w:rPr>
                <w:rFonts w:ascii="Arial" w:hAnsi="Arial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140" w:type="dxa"/>
          </w:tcPr>
          <w:p w14:paraId="3557DCE7" w14:textId="77777777" w:rsidR="00461D6D" w:rsidRPr="009E730F" w:rsidRDefault="00461D6D" w:rsidP="009E730F">
            <w:pPr>
              <w:pStyle w:val="Default"/>
              <w:numPr>
                <w:ilvl w:val="0"/>
                <w:numId w:val="59"/>
              </w:numPr>
              <w:spacing w:after="80"/>
              <w:ind w:left="360"/>
              <w:rPr>
                <w:rFonts w:ascii="Arial" w:hAnsi="Arial" w:cs="Times New Roman"/>
                <w:sz w:val="18"/>
                <w:szCs w:val="18"/>
              </w:rPr>
            </w:pPr>
            <w:r w:rsidRPr="009E730F">
              <w:rPr>
                <w:rFonts w:ascii="Arial" w:hAnsi="Arial" w:cs="Times New Roman"/>
                <w:sz w:val="18"/>
                <w:szCs w:val="18"/>
              </w:rPr>
              <w:t xml:space="preserve">Resources are grade appropriate and </w:t>
            </w:r>
            <w:r w:rsidRPr="002F00C2">
              <w:rPr>
                <w:rFonts w:ascii="Arial" w:hAnsi="Arial" w:cs="Times New Roman"/>
                <w:sz w:val="18"/>
                <w:szCs w:val="18"/>
              </w:rPr>
              <w:t xml:space="preserve">vary in format, complexity, </w:t>
            </w:r>
            <w:r w:rsidRPr="001479CA">
              <w:rPr>
                <w:rFonts w:ascii="Arial" w:hAnsi="Arial" w:cs="Times New Roman"/>
                <w:b/>
                <w:sz w:val="18"/>
                <w:szCs w:val="18"/>
              </w:rPr>
              <w:t>or</w:t>
            </w:r>
            <w:r w:rsidRPr="002F00C2">
              <w:rPr>
                <w:rFonts w:ascii="Arial" w:hAnsi="Arial" w:cs="Times New Roman"/>
                <w:sz w:val="18"/>
                <w:szCs w:val="18"/>
              </w:rPr>
              <w:t xml:space="preserve"> challenge</w:t>
            </w:r>
            <w:r w:rsidR="00A82CC0" w:rsidRPr="002F00C2">
              <w:rPr>
                <w:rFonts w:ascii="Arial" w:hAnsi="Arial" w:cs="Times New Roman"/>
                <w:sz w:val="18"/>
                <w:szCs w:val="18"/>
              </w:rPr>
              <w:t>.</w:t>
            </w:r>
          </w:p>
          <w:p w14:paraId="06C26256" w14:textId="77777777" w:rsidR="00461D6D" w:rsidRPr="009E730F" w:rsidRDefault="00461D6D" w:rsidP="009E730F">
            <w:pPr>
              <w:pStyle w:val="Default"/>
              <w:numPr>
                <w:ilvl w:val="0"/>
                <w:numId w:val="59"/>
              </w:numPr>
              <w:spacing w:after="80"/>
              <w:ind w:left="360"/>
              <w:rPr>
                <w:rFonts w:ascii="Arial" w:hAnsi="Arial"/>
                <w:b/>
                <w:sz w:val="18"/>
                <w:szCs w:val="18"/>
              </w:rPr>
            </w:pPr>
            <w:r w:rsidRPr="009E730F">
              <w:rPr>
                <w:rFonts w:ascii="Arial" w:hAnsi="Arial" w:cs="Times New Roman"/>
                <w:sz w:val="18"/>
                <w:szCs w:val="18"/>
              </w:rPr>
              <w:t xml:space="preserve">Resources are generally appropriate, engaging, and accessible for </w:t>
            </w:r>
            <w:r w:rsidRPr="009E730F">
              <w:rPr>
                <w:rFonts w:ascii="Arial" w:hAnsi="Arial" w:cs="Times New Roman"/>
                <w:b/>
                <w:sz w:val="18"/>
                <w:szCs w:val="18"/>
              </w:rPr>
              <w:t>most students;</w:t>
            </w:r>
            <w:r w:rsidRPr="009E730F">
              <w:rPr>
                <w:rFonts w:ascii="Arial" w:hAnsi="Arial" w:cs="Times New Roman"/>
                <w:sz w:val="18"/>
                <w:szCs w:val="18"/>
              </w:rPr>
              <w:t xml:space="preserve"> </w:t>
            </w:r>
            <w:r w:rsidRPr="009E730F">
              <w:rPr>
                <w:rFonts w:ascii="Arial" w:hAnsi="Arial" w:cs="Times New Roman"/>
                <w:b/>
                <w:sz w:val="18"/>
                <w:szCs w:val="18"/>
              </w:rPr>
              <w:t>one or more sources may be inaccessible</w:t>
            </w:r>
            <w:r w:rsidRPr="009E730F">
              <w:rPr>
                <w:rFonts w:ascii="Arial" w:hAnsi="Arial" w:cs="Times New Roman"/>
                <w:sz w:val="18"/>
                <w:szCs w:val="18"/>
              </w:rPr>
              <w:t xml:space="preserve"> for the grade level.</w:t>
            </w:r>
            <w:r w:rsidR="009E730F" w:rsidRPr="009E730F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</w:tcPr>
          <w:p w14:paraId="6A433D9A" w14:textId="7ADAFE7E" w:rsidR="00461D6D" w:rsidRPr="009E730F" w:rsidRDefault="00461D6D" w:rsidP="009E730F">
            <w:pPr>
              <w:pStyle w:val="Default"/>
              <w:numPr>
                <w:ilvl w:val="0"/>
                <w:numId w:val="60"/>
              </w:numPr>
              <w:spacing w:after="80"/>
              <w:ind w:left="360"/>
              <w:rPr>
                <w:rFonts w:ascii="Arial" w:hAnsi="Arial" w:cs="Times New Roman"/>
                <w:sz w:val="18"/>
                <w:szCs w:val="18"/>
              </w:rPr>
            </w:pPr>
            <w:r w:rsidRPr="009E730F">
              <w:rPr>
                <w:rFonts w:ascii="Arial" w:hAnsi="Arial" w:cs="Times New Roman"/>
                <w:sz w:val="18"/>
                <w:szCs w:val="18"/>
              </w:rPr>
              <w:t>Resources are grade appropriate and vary in format</w:t>
            </w:r>
            <w:r w:rsidR="00A15D08">
              <w:rPr>
                <w:rFonts w:ascii="Arial" w:hAnsi="Arial" w:cs="Times New Roman"/>
                <w:sz w:val="18"/>
                <w:szCs w:val="18"/>
              </w:rPr>
              <w:t>,</w:t>
            </w:r>
            <w:r w:rsidRPr="009E730F">
              <w:rPr>
                <w:rFonts w:ascii="Arial" w:hAnsi="Arial" w:cs="Times New Roman"/>
                <w:sz w:val="18"/>
                <w:szCs w:val="18"/>
                <w:vertAlign w:val="superscript"/>
              </w:rPr>
              <w:footnoteReference w:id="6"/>
            </w:r>
            <w:r w:rsidRPr="009E730F">
              <w:rPr>
                <w:rFonts w:ascii="Arial" w:hAnsi="Arial" w:cs="Times New Roman"/>
                <w:sz w:val="18"/>
                <w:szCs w:val="18"/>
              </w:rPr>
              <w:t xml:space="preserve"> complexity </w:t>
            </w:r>
            <w:r w:rsidRPr="009E730F">
              <w:rPr>
                <w:rFonts w:ascii="Arial" w:hAnsi="Arial" w:cs="Times New Roman"/>
                <w:b/>
                <w:sz w:val="18"/>
                <w:szCs w:val="18"/>
              </w:rPr>
              <w:t>and</w:t>
            </w:r>
            <w:r w:rsidRPr="009E730F">
              <w:rPr>
                <w:rFonts w:ascii="Arial" w:hAnsi="Arial" w:cs="Times New Roman"/>
                <w:sz w:val="18"/>
                <w:szCs w:val="18"/>
              </w:rPr>
              <w:t xml:space="preserve"> challenge</w:t>
            </w:r>
            <w:r w:rsidR="00A15D08">
              <w:rPr>
                <w:rFonts w:ascii="Arial" w:hAnsi="Arial" w:cs="Times New Roman"/>
                <w:sz w:val="18"/>
                <w:szCs w:val="18"/>
              </w:rPr>
              <w:t>.</w:t>
            </w:r>
            <w:r w:rsidRPr="009E730F">
              <w:rPr>
                <w:rFonts w:ascii="Arial" w:hAnsi="Arial" w:cs="Times New Roman"/>
                <w:sz w:val="18"/>
                <w:szCs w:val="18"/>
              </w:rPr>
              <w:t xml:space="preserve"> </w:t>
            </w:r>
          </w:p>
          <w:p w14:paraId="309F3E46" w14:textId="77777777" w:rsidR="00461D6D" w:rsidRPr="009E730F" w:rsidRDefault="00461D6D" w:rsidP="009E730F">
            <w:pPr>
              <w:pStyle w:val="Default"/>
              <w:numPr>
                <w:ilvl w:val="0"/>
                <w:numId w:val="60"/>
              </w:numPr>
              <w:spacing w:after="80"/>
              <w:ind w:left="360"/>
              <w:rPr>
                <w:rFonts w:ascii="Arial" w:hAnsi="Arial" w:cs="Times New Roman"/>
                <w:sz w:val="18"/>
                <w:szCs w:val="18"/>
              </w:rPr>
            </w:pPr>
            <w:r w:rsidRPr="009E730F">
              <w:rPr>
                <w:rFonts w:ascii="Arial" w:hAnsi="Arial" w:cs="Times New Roman"/>
                <w:sz w:val="18"/>
                <w:szCs w:val="18"/>
              </w:rPr>
              <w:t xml:space="preserve">Resources are </w:t>
            </w:r>
            <w:r w:rsidRPr="009E730F">
              <w:rPr>
                <w:rFonts w:ascii="Arial" w:hAnsi="Arial" w:cs="Times New Roman"/>
                <w:b/>
                <w:sz w:val="18"/>
                <w:szCs w:val="18"/>
              </w:rPr>
              <w:t>carefully selected, excerpted, or adapted</w:t>
            </w:r>
            <w:r w:rsidRPr="009E730F">
              <w:rPr>
                <w:rFonts w:ascii="Arial" w:hAnsi="Arial" w:cs="Times New Roman"/>
                <w:sz w:val="18"/>
                <w:szCs w:val="18"/>
              </w:rPr>
              <w:t xml:space="preserve"> to improve accessibility for </w:t>
            </w:r>
            <w:r w:rsidRPr="009E730F">
              <w:rPr>
                <w:rFonts w:ascii="Arial" w:hAnsi="Arial" w:cs="Times New Roman"/>
                <w:b/>
                <w:sz w:val="18"/>
                <w:szCs w:val="18"/>
              </w:rPr>
              <w:t>all students, including those with reading challenges and learning disabilities.</w:t>
            </w:r>
            <w:r w:rsidRPr="009E730F">
              <w:rPr>
                <w:rFonts w:ascii="Arial" w:hAnsi="Arial" w:cs="Times New Roman"/>
                <w:sz w:val="18"/>
                <w:szCs w:val="18"/>
              </w:rPr>
              <w:t xml:space="preserve"> </w:t>
            </w:r>
          </w:p>
        </w:tc>
      </w:tr>
      <w:tr w:rsidR="00461D6D" w:rsidRPr="007327DE" w14:paraId="1B57042E" w14:textId="77777777" w:rsidTr="009E730F">
        <w:trPr>
          <w:trHeight w:val="665"/>
        </w:trPr>
        <w:tc>
          <w:tcPr>
            <w:tcW w:w="2088" w:type="dxa"/>
            <w:tcBorders>
              <w:top w:val="single" w:sz="4" w:space="0" w:color="FFFFFF" w:themeColor="background1"/>
            </w:tcBorders>
            <w:shd w:val="clear" w:color="auto" w:fill="8CB7C7" w:themeFill="background2"/>
          </w:tcPr>
          <w:p w14:paraId="667AD211" w14:textId="3E622461" w:rsidR="00461D6D" w:rsidRPr="009E730F" w:rsidRDefault="00924E7E" w:rsidP="00E16D2C">
            <w:pPr>
              <w:spacing w:line="276" w:lineRule="auto"/>
              <w:ind w:left="0" w:firstLine="0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</w:t>
            </w:r>
            <w:r w:rsidR="00461D6D" w:rsidRPr="009E730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 aligned to the letter and spirit of the CCSS</w:t>
            </w:r>
            <w:r w:rsidR="00C35BA9" w:rsidRPr="009E730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3852" w:type="dxa"/>
          </w:tcPr>
          <w:p w14:paraId="10D9D063" w14:textId="257CCD4C" w:rsidR="00461D6D" w:rsidRPr="009E730F" w:rsidRDefault="00461D6D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Learning experiences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0F1C2342" w14:textId="561A79C6" w:rsidR="00461D6D" w:rsidRPr="009E730F" w:rsidRDefault="00A82CC0" w:rsidP="009E730F">
            <w:pPr>
              <w:pStyle w:val="ListParagraph"/>
              <w:numPr>
                <w:ilvl w:val="0"/>
                <w:numId w:val="61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sz w:val="18"/>
                <w:szCs w:val="18"/>
              </w:rPr>
              <w:t>A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loosely aligned or misaligned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to grade-level standards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  <w:p w14:paraId="458164C8" w14:textId="50BE8748" w:rsidR="00461D6D" w:rsidRPr="009E730F" w:rsidRDefault="00A82CC0" w:rsidP="009E730F">
            <w:pPr>
              <w:pStyle w:val="ListParagraph"/>
              <w:numPr>
                <w:ilvl w:val="0"/>
                <w:numId w:val="61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sz w:val="18"/>
                <w:szCs w:val="18"/>
              </w:rPr>
              <w:t>D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o not require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close reading of texts, examination of textual evidence, or discernment of deep meaning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  <w:p w14:paraId="10042347" w14:textId="3858B3A4" w:rsidR="00461D6D" w:rsidRPr="009E730F" w:rsidRDefault="00A82CC0" w:rsidP="009E730F">
            <w:pPr>
              <w:pStyle w:val="ListParagraph"/>
              <w:numPr>
                <w:ilvl w:val="0"/>
                <w:numId w:val="61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sz w:val="18"/>
                <w:szCs w:val="18"/>
              </w:rPr>
              <w:t>D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o not expect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that students draw evidence from texts to produce writing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4140" w:type="dxa"/>
          </w:tcPr>
          <w:p w14:paraId="09CA0D60" w14:textId="3FDCB387" w:rsidR="009E730F" w:rsidRPr="009E730F" w:rsidRDefault="009E730F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Learning experiences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276FC04B" w14:textId="3DF0764A" w:rsidR="00461D6D" w:rsidRPr="009E730F" w:rsidRDefault="00A82CC0" w:rsidP="009E730F">
            <w:pPr>
              <w:pStyle w:val="ListParagraph"/>
              <w:numPr>
                <w:ilvl w:val="0"/>
                <w:numId w:val="62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sz w:val="18"/>
                <w:szCs w:val="18"/>
              </w:rPr>
              <w:t>A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generally aligned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to grade-level standards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  <w:p w14:paraId="0530BB5E" w14:textId="4CF6DB4F" w:rsidR="00461D6D" w:rsidRPr="009E730F" w:rsidRDefault="00A82CC0" w:rsidP="009E730F">
            <w:pPr>
              <w:pStyle w:val="ListParagraph"/>
              <w:numPr>
                <w:ilvl w:val="0"/>
                <w:numId w:val="62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sz w:val="18"/>
                <w:szCs w:val="18"/>
              </w:rPr>
              <w:t>R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equire some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close reading of texts, examination of textual evidence, and/or discernment of deep meaning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  <w:p w14:paraId="3990A884" w14:textId="35484B27" w:rsidR="00461D6D" w:rsidRPr="009E730F" w:rsidRDefault="00A82CC0" w:rsidP="009E730F">
            <w:pPr>
              <w:pStyle w:val="ListParagraph"/>
              <w:numPr>
                <w:ilvl w:val="0"/>
                <w:numId w:val="62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sz w:val="18"/>
                <w:szCs w:val="18"/>
              </w:rPr>
              <w:t>O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ccasionally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expect that students draw evidence from texts to produce writing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that informs, explains, or makes an argument</w:t>
            </w:r>
            <w:r w:rsidRPr="009E730F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4050" w:type="dxa"/>
          </w:tcPr>
          <w:p w14:paraId="7D9D9F99" w14:textId="10E0107F" w:rsidR="009E730F" w:rsidRPr="009E730F" w:rsidRDefault="009E730F" w:rsidP="00100AD6">
            <w:pPr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Learning experiences</w:t>
            </w:r>
            <w:r w:rsidR="001E7254">
              <w:rPr>
                <w:rFonts w:ascii="Arial" w:hAnsi="Arial"/>
                <w:b/>
                <w:color w:val="376272" w:themeColor="background2" w:themeShade="80"/>
                <w:sz w:val="18"/>
                <w:szCs w:val="18"/>
              </w:rPr>
              <w:t>:</w:t>
            </w:r>
          </w:p>
          <w:p w14:paraId="2300B402" w14:textId="3177EEC3" w:rsidR="00461D6D" w:rsidRPr="009E730F" w:rsidRDefault="00A82CC0" w:rsidP="009E730F">
            <w:pPr>
              <w:pStyle w:val="ListParagraph"/>
              <w:numPr>
                <w:ilvl w:val="0"/>
                <w:numId w:val="63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sz w:val="18"/>
                <w:szCs w:val="18"/>
              </w:rPr>
              <w:t>A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re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tightly aligned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to grade-level standards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  <w:p w14:paraId="6D067B47" w14:textId="610F6F47" w:rsidR="00461D6D" w:rsidRPr="009E730F" w:rsidRDefault="00A82CC0" w:rsidP="009E730F">
            <w:pPr>
              <w:pStyle w:val="ListParagraph"/>
              <w:numPr>
                <w:ilvl w:val="0"/>
                <w:numId w:val="63"/>
              </w:numPr>
              <w:spacing w:after="80"/>
              <w:ind w:left="360"/>
              <w:contextualSpacing w:val="0"/>
              <w:rPr>
                <w:rFonts w:ascii="Arial" w:hAnsi="Arial"/>
                <w:b/>
                <w:sz w:val="18"/>
                <w:szCs w:val="18"/>
              </w:rPr>
            </w:pPr>
            <w:r w:rsidRPr="009E730F">
              <w:rPr>
                <w:rFonts w:ascii="Arial" w:hAnsi="Arial"/>
                <w:sz w:val="18"/>
                <w:szCs w:val="18"/>
              </w:rPr>
              <w:t>M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ake close reading of texts, examination of textual evidence, and discerning deep meaning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a central focus of instruction</w:t>
            </w:r>
            <w:r w:rsidRPr="009E730F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2CB448BB" w14:textId="282CD8BA" w:rsidR="00461D6D" w:rsidRPr="009E730F" w:rsidRDefault="00A82CC0" w:rsidP="009E730F">
            <w:pPr>
              <w:pStyle w:val="ListParagraph"/>
              <w:numPr>
                <w:ilvl w:val="0"/>
                <w:numId w:val="63"/>
              </w:numPr>
              <w:spacing w:after="80"/>
              <w:ind w:left="360"/>
              <w:contextualSpacing w:val="0"/>
              <w:rPr>
                <w:rFonts w:ascii="Arial" w:hAnsi="Arial"/>
                <w:sz w:val="18"/>
                <w:szCs w:val="18"/>
              </w:rPr>
            </w:pPr>
            <w:r w:rsidRPr="009E730F">
              <w:rPr>
                <w:rFonts w:ascii="Arial" w:hAnsi="Arial"/>
                <w:b/>
                <w:sz w:val="18"/>
                <w:szCs w:val="18"/>
              </w:rPr>
              <w:t>R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outinely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expect that students draw evidence from texts</w:t>
            </w:r>
            <w:r w:rsidR="00461D6D" w:rsidRPr="009E730F">
              <w:rPr>
                <w:rStyle w:val="FootnoteReference"/>
                <w:rFonts w:ascii="Arial" w:hAnsi="Arial"/>
                <w:sz w:val="18"/>
                <w:szCs w:val="18"/>
              </w:rPr>
              <w:footnoteReference w:id="7"/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to produce </w:t>
            </w:r>
            <w:r w:rsidR="00461D6D" w:rsidRPr="009E730F">
              <w:rPr>
                <w:rFonts w:ascii="Arial" w:hAnsi="Arial"/>
                <w:b/>
                <w:sz w:val="18"/>
                <w:szCs w:val="18"/>
              </w:rPr>
              <w:t>clear and coherent</w:t>
            </w:r>
            <w:r w:rsidR="00461D6D" w:rsidRPr="009E730F">
              <w:rPr>
                <w:rFonts w:ascii="Arial" w:hAnsi="Arial"/>
                <w:sz w:val="18"/>
                <w:szCs w:val="18"/>
              </w:rPr>
              <w:t xml:space="preserve"> writing that informs, explains, or makes an argument</w:t>
            </w:r>
            <w:r w:rsidRPr="009E730F"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14:paraId="74480ECE" w14:textId="77777777" w:rsidR="00A82CC0" w:rsidRPr="007327DE" w:rsidRDefault="00A82CC0" w:rsidP="00461D6D">
      <w:pPr>
        <w:pStyle w:val="Footer"/>
        <w:ind w:left="0" w:firstLine="0"/>
        <w:rPr>
          <w:rFonts w:ascii="Arial" w:hAnsi="Arial"/>
          <w:i/>
        </w:rPr>
      </w:pPr>
    </w:p>
    <w:p w14:paraId="0B6CFA96" w14:textId="77777777" w:rsidR="009D5208" w:rsidRPr="007327DE" w:rsidRDefault="009D5208" w:rsidP="00100AD6">
      <w:pPr>
        <w:spacing w:line="276" w:lineRule="auto"/>
        <w:rPr>
          <w:rFonts w:ascii="Arial" w:hAnsi="Arial"/>
        </w:rPr>
      </w:pPr>
    </w:p>
    <w:sectPr w:rsidR="009D5208" w:rsidRPr="007327DE" w:rsidSect="00865F11">
      <w:pgSz w:w="15840" w:h="12240" w:orient="landscape"/>
      <w:pgMar w:top="720" w:right="720" w:bottom="720" w:left="720" w:header="360" w:footer="6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F71BD" w14:textId="77777777" w:rsidR="005D0091" w:rsidRDefault="005D0091" w:rsidP="00461D6D">
      <w:r>
        <w:separator/>
      </w:r>
    </w:p>
  </w:endnote>
  <w:endnote w:type="continuationSeparator" w:id="0">
    <w:p w14:paraId="10436440" w14:textId="77777777" w:rsidR="005D0091" w:rsidRDefault="005D0091" w:rsidP="0046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明朝">
    <w:altName w:val="Arial Unicode MS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F514B" w14:textId="77777777" w:rsidR="005D0091" w:rsidRDefault="005D0091" w:rsidP="008E0E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5E85E3" w14:textId="77777777" w:rsidR="005D0091" w:rsidRDefault="005D0091" w:rsidP="007327D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26D87" w14:textId="77777777" w:rsidR="005D0091" w:rsidRPr="007327DE" w:rsidRDefault="005D0091" w:rsidP="008E0E88">
    <w:pPr>
      <w:pStyle w:val="Footer"/>
      <w:framePr w:wrap="around" w:vAnchor="text" w:hAnchor="margin" w:xAlign="right" w:y="1"/>
      <w:rPr>
        <w:rStyle w:val="PageNumber"/>
        <w:rFonts w:ascii="Arial" w:hAnsi="Arial"/>
        <w:sz w:val="18"/>
      </w:rPr>
    </w:pPr>
    <w:r w:rsidRPr="007327DE">
      <w:rPr>
        <w:rStyle w:val="PageNumber"/>
        <w:rFonts w:ascii="Arial" w:hAnsi="Arial"/>
        <w:sz w:val="18"/>
      </w:rPr>
      <w:fldChar w:fldCharType="begin"/>
    </w:r>
    <w:r w:rsidRPr="007327DE">
      <w:rPr>
        <w:rStyle w:val="PageNumber"/>
        <w:rFonts w:ascii="Arial" w:hAnsi="Arial"/>
        <w:sz w:val="18"/>
      </w:rPr>
      <w:instrText xml:space="preserve">PAGE  </w:instrText>
    </w:r>
    <w:r w:rsidRPr="007327DE">
      <w:rPr>
        <w:rStyle w:val="PageNumber"/>
        <w:rFonts w:ascii="Arial" w:hAnsi="Arial"/>
        <w:sz w:val="18"/>
      </w:rPr>
      <w:fldChar w:fldCharType="separate"/>
    </w:r>
    <w:r w:rsidR="002F00C2">
      <w:rPr>
        <w:rStyle w:val="PageNumber"/>
        <w:rFonts w:ascii="Arial" w:hAnsi="Arial"/>
        <w:noProof/>
        <w:sz w:val="18"/>
      </w:rPr>
      <w:t>1</w:t>
    </w:r>
    <w:r w:rsidRPr="007327DE">
      <w:rPr>
        <w:rStyle w:val="PageNumber"/>
        <w:rFonts w:ascii="Arial" w:hAnsi="Arial"/>
        <w:sz w:val="18"/>
      </w:rPr>
      <w:fldChar w:fldCharType="end"/>
    </w:r>
  </w:p>
  <w:p w14:paraId="3F68607D" w14:textId="77777777" w:rsidR="005D47AB" w:rsidRDefault="005D47AB" w:rsidP="005D47AB">
    <w:pPr>
      <w:pStyle w:val="Footer"/>
      <w:ind w:right="360"/>
    </w:pPr>
    <w:r w:rsidRPr="001C1B63">
      <w:rPr>
        <w:noProof/>
      </w:rPr>
      <w:drawing>
        <wp:anchor distT="0" distB="0" distL="114300" distR="114300" simplePos="0" relativeHeight="251661312" behindDoc="0" locked="0" layoutInCell="1" allowOverlap="1" wp14:anchorId="224A66DD" wp14:editId="400CC3CB">
          <wp:simplePos x="0" y="0"/>
          <wp:positionH relativeFrom="page">
            <wp:posOffset>457200</wp:posOffset>
          </wp:positionH>
          <wp:positionV relativeFrom="page">
            <wp:posOffset>9372600</wp:posOffset>
          </wp:positionV>
          <wp:extent cx="914400" cy="3422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6AB20" w14:textId="77777777" w:rsidR="005D0091" w:rsidRPr="00100AD6" w:rsidRDefault="005D0091" w:rsidP="00865F11">
    <w:pPr>
      <w:pStyle w:val="Footer"/>
      <w:framePr w:wrap="around" w:vAnchor="text" w:hAnchor="page" w:x="15015" w:y="151"/>
      <w:rPr>
        <w:rStyle w:val="PageNumber"/>
        <w:rFonts w:ascii="Arial" w:hAnsi="Arial"/>
        <w:sz w:val="18"/>
        <w:szCs w:val="20"/>
      </w:rPr>
    </w:pPr>
    <w:r w:rsidRPr="00100AD6">
      <w:rPr>
        <w:rStyle w:val="PageNumber"/>
        <w:rFonts w:ascii="Arial" w:hAnsi="Arial"/>
        <w:sz w:val="18"/>
        <w:szCs w:val="20"/>
      </w:rPr>
      <w:fldChar w:fldCharType="begin"/>
    </w:r>
    <w:r w:rsidRPr="00100AD6">
      <w:rPr>
        <w:rStyle w:val="PageNumber"/>
        <w:rFonts w:ascii="Arial" w:hAnsi="Arial"/>
        <w:sz w:val="18"/>
        <w:szCs w:val="20"/>
      </w:rPr>
      <w:instrText xml:space="preserve">PAGE  </w:instrText>
    </w:r>
    <w:r w:rsidRPr="00100AD6">
      <w:rPr>
        <w:rStyle w:val="PageNumber"/>
        <w:rFonts w:ascii="Arial" w:hAnsi="Arial"/>
        <w:sz w:val="18"/>
        <w:szCs w:val="20"/>
      </w:rPr>
      <w:fldChar w:fldCharType="separate"/>
    </w:r>
    <w:r w:rsidR="002F00C2">
      <w:rPr>
        <w:rStyle w:val="PageNumber"/>
        <w:rFonts w:ascii="Arial" w:hAnsi="Arial"/>
        <w:noProof/>
        <w:sz w:val="18"/>
        <w:szCs w:val="20"/>
      </w:rPr>
      <w:t>2</w:t>
    </w:r>
    <w:r w:rsidRPr="00100AD6">
      <w:rPr>
        <w:rStyle w:val="PageNumber"/>
        <w:rFonts w:ascii="Arial" w:hAnsi="Arial"/>
        <w:sz w:val="18"/>
        <w:szCs w:val="20"/>
      </w:rPr>
      <w:fldChar w:fldCharType="end"/>
    </w:r>
  </w:p>
  <w:p w14:paraId="67BFD219" w14:textId="3D2A1488" w:rsidR="005D0091" w:rsidRPr="00100AD6" w:rsidRDefault="005D47AB" w:rsidP="00100AD6">
    <w:pPr>
      <w:pStyle w:val="Footer"/>
      <w:ind w:right="360"/>
      <w:rPr>
        <w:rFonts w:ascii="Arial" w:hAnsi="Arial"/>
        <w:sz w:val="20"/>
        <w:szCs w:val="20"/>
      </w:rPr>
    </w:pPr>
    <w:r w:rsidRPr="001C1B63">
      <w:rPr>
        <w:noProof/>
      </w:rPr>
      <w:drawing>
        <wp:anchor distT="0" distB="0" distL="114300" distR="114300" simplePos="0" relativeHeight="251659264" behindDoc="0" locked="0" layoutInCell="1" allowOverlap="1" wp14:anchorId="04BA8CF4" wp14:editId="6EF81C73">
          <wp:simplePos x="0" y="0"/>
          <wp:positionH relativeFrom="page">
            <wp:posOffset>342900</wp:posOffset>
          </wp:positionH>
          <wp:positionV relativeFrom="page">
            <wp:posOffset>7200900</wp:posOffset>
          </wp:positionV>
          <wp:extent cx="914400" cy="3422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2A3A9" w14:textId="77777777" w:rsidR="005D0091" w:rsidRDefault="005D0091" w:rsidP="00E16D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D86A0" w14:textId="77777777" w:rsidR="005D0091" w:rsidRDefault="005D0091" w:rsidP="00E16D2C">
    <w:pPr>
      <w:pStyle w:val="Footer"/>
      <w:ind w:right="360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2278A" w14:textId="77777777" w:rsidR="005D0091" w:rsidRPr="00B72E37" w:rsidRDefault="005D0091" w:rsidP="00865F11">
    <w:pPr>
      <w:pStyle w:val="Footer"/>
      <w:framePr w:wrap="around" w:vAnchor="text" w:hAnchor="margin" w:xAlign="right" w:y="134"/>
      <w:rPr>
        <w:rStyle w:val="PageNumber"/>
        <w:sz w:val="18"/>
        <w:szCs w:val="18"/>
      </w:rPr>
    </w:pPr>
    <w:r w:rsidRPr="00B72E37">
      <w:rPr>
        <w:rStyle w:val="PageNumber"/>
        <w:sz w:val="18"/>
        <w:szCs w:val="18"/>
      </w:rPr>
      <w:fldChar w:fldCharType="begin"/>
    </w:r>
    <w:r w:rsidRPr="00B72E37">
      <w:rPr>
        <w:rStyle w:val="PageNumber"/>
        <w:sz w:val="18"/>
        <w:szCs w:val="18"/>
      </w:rPr>
      <w:instrText xml:space="preserve">PAGE  </w:instrText>
    </w:r>
    <w:r w:rsidRPr="00B72E37">
      <w:rPr>
        <w:rStyle w:val="PageNumber"/>
        <w:sz w:val="18"/>
        <w:szCs w:val="18"/>
      </w:rPr>
      <w:fldChar w:fldCharType="separate"/>
    </w:r>
    <w:r w:rsidR="002F00C2">
      <w:rPr>
        <w:rStyle w:val="PageNumber"/>
        <w:noProof/>
        <w:sz w:val="18"/>
        <w:szCs w:val="18"/>
      </w:rPr>
      <w:t>5</w:t>
    </w:r>
    <w:r w:rsidRPr="00B72E37">
      <w:rPr>
        <w:rStyle w:val="PageNumber"/>
        <w:sz w:val="18"/>
        <w:szCs w:val="18"/>
      </w:rPr>
      <w:fldChar w:fldCharType="end"/>
    </w:r>
  </w:p>
  <w:p w14:paraId="7D33B19F" w14:textId="27E2969D" w:rsidR="005D0091" w:rsidRPr="00C41FB6" w:rsidRDefault="005D47AB" w:rsidP="00E16D2C">
    <w:pPr>
      <w:pStyle w:val="Footer"/>
      <w:ind w:left="0" w:right="360" w:firstLine="0"/>
      <w:rPr>
        <w:i/>
      </w:rPr>
    </w:pPr>
    <w:r w:rsidRPr="001C1B63">
      <w:rPr>
        <w:noProof/>
      </w:rPr>
      <w:drawing>
        <wp:anchor distT="0" distB="0" distL="114300" distR="114300" simplePos="0" relativeHeight="251663360" behindDoc="0" locked="0" layoutInCell="1" allowOverlap="1" wp14:anchorId="3AB8D92E" wp14:editId="151773EC">
          <wp:simplePos x="0" y="0"/>
          <wp:positionH relativeFrom="page">
            <wp:posOffset>341630</wp:posOffset>
          </wp:positionH>
          <wp:positionV relativeFrom="page">
            <wp:posOffset>7200477</wp:posOffset>
          </wp:positionV>
          <wp:extent cx="914400" cy="3422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317CA" w14:textId="77777777" w:rsidR="005D0091" w:rsidRDefault="005D0091" w:rsidP="00461D6D">
      <w:r>
        <w:separator/>
      </w:r>
    </w:p>
  </w:footnote>
  <w:footnote w:type="continuationSeparator" w:id="0">
    <w:p w14:paraId="16665002" w14:textId="77777777" w:rsidR="005D0091" w:rsidRDefault="005D0091" w:rsidP="00461D6D">
      <w:r>
        <w:continuationSeparator/>
      </w:r>
    </w:p>
  </w:footnote>
  <w:footnote w:id="1">
    <w:p w14:paraId="30672A9F" w14:textId="13C3B4AA" w:rsidR="005D0091" w:rsidRPr="007327DE" w:rsidRDefault="005D0091" w:rsidP="007327DE">
      <w:pPr>
        <w:pStyle w:val="FootnoteText"/>
        <w:rPr>
          <w:rStyle w:val="FootnoteReference"/>
          <w:vertAlign w:val="baseline"/>
        </w:rPr>
      </w:pPr>
      <w:r w:rsidRPr="002F00C2">
        <w:rPr>
          <w:rStyle w:val="FootnoteReference"/>
          <w:sz w:val="18"/>
          <w:szCs w:val="18"/>
        </w:rPr>
        <w:footnoteRef/>
      </w:r>
      <w:r w:rsidRPr="007327DE">
        <w:rPr>
          <w:rStyle w:val="FootnoteReference"/>
          <w:vertAlign w:val="baseline"/>
        </w:rPr>
        <w:t xml:space="preserve"> Evidence for this indicator may be found in Stage 1 of the Unit Template, particularly in the Acquisition section.</w:t>
      </w:r>
    </w:p>
  </w:footnote>
  <w:footnote w:id="2">
    <w:p w14:paraId="00DAF167" w14:textId="77777777" w:rsidR="005D0091" w:rsidRPr="00CB03E3" w:rsidRDefault="005D0091" w:rsidP="00461D6D">
      <w:pPr>
        <w:spacing w:line="276" w:lineRule="auto"/>
        <w:rPr>
          <w:rFonts w:ascii="Arial" w:hAnsi="Arial"/>
          <w:sz w:val="16"/>
          <w:szCs w:val="16"/>
        </w:rPr>
      </w:pPr>
      <w:r w:rsidRPr="002F00C2">
        <w:rPr>
          <w:rStyle w:val="FootnoteReference"/>
          <w:rFonts w:ascii="Arial" w:hAnsi="Arial"/>
          <w:sz w:val="18"/>
          <w:szCs w:val="18"/>
        </w:rPr>
        <w:footnoteRef/>
      </w:r>
      <w:r w:rsidRPr="00CB03E3">
        <w:rPr>
          <w:rStyle w:val="FootnoteReference"/>
          <w:rFonts w:ascii="Arial" w:hAnsi="Arial"/>
          <w:sz w:val="16"/>
          <w:szCs w:val="16"/>
          <w:vertAlign w:val="baseline"/>
        </w:rPr>
        <w:t xml:space="preserve"> 21</w:t>
      </w:r>
      <w:r w:rsidRPr="001E7254">
        <w:rPr>
          <w:rStyle w:val="FootnoteReference"/>
          <w:rFonts w:ascii="Arial" w:hAnsi="Arial"/>
          <w:sz w:val="16"/>
          <w:szCs w:val="16"/>
          <w:vertAlign w:val="baseline"/>
        </w:rPr>
        <w:t>st</w:t>
      </w:r>
      <w:r w:rsidRPr="00CB03E3">
        <w:rPr>
          <w:rStyle w:val="FootnoteReference"/>
          <w:rFonts w:ascii="Arial" w:hAnsi="Arial"/>
          <w:sz w:val="16"/>
          <w:szCs w:val="16"/>
          <w:vertAlign w:val="baseline"/>
        </w:rPr>
        <w:t>-century skills may include critical thinking, creativity, problem solving, effective communication, meaningful use of technology, collaboration, global awareness, metacognition, etc.</w:t>
      </w:r>
    </w:p>
  </w:footnote>
  <w:footnote w:id="3">
    <w:p w14:paraId="6A6BB583" w14:textId="73504CE0" w:rsidR="005D0091" w:rsidRPr="007327DE" w:rsidRDefault="005D0091" w:rsidP="007327DE">
      <w:pPr>
        <w:pStyle w:val="FootnoteText"/>
      </w:pPr>
      <w:r w:rsidRPr="002F00C2">
        <w:rPr>
          <w:rStyle w:val="FootnoteReference"/>
          <w:sz w:val="18"/>
          <w:szCs w:val="18"/>
        </w:rPr>
        <w:footnoteRef/>
      </w:r>
      <w:r w:rsidRPr="007327DE">
        <w:t xml:space="preserve"> If performance outcomes are not clearly defined, this indicator should not be scored.</w:t>
      </w:r>
    </w:p>
  </w:footnote>
  <w:footnote w:id="4">
    <w:p w14:paraId="411F4C2A" w14:textId="6AA218BF" w:rsidR="005D0091" w:rsidRDefault="005D0091" w:rsidP="007327DE">
      <w:pPr>
        <w:pStyle w:val="FootnoteText"/>
      </w:pPr>
      <w:r w:rsidRPr="002F00C2">
        <w:rPr>
          <w:rStyle w:val="FootnoteReference"/>
          <w:sz w:val="18"/>
          <w:szCs w:val="18"/>
        </w:rPr>
        <w:footnoteRef/>
      </w:r>
      <w:r w:rsidRPr="007327DE">
        <w:t xml:space="preserve"> E.g., participation, length, etc. </w:t>
      </w:r>
    </w:p>
  </w:footnote>
  <w:footnote w:id="5">
    <w:p w14:paraId="68B9C9F0" w14:textId="482F6BF0" w:rsidR="005D0091" w:rsidRDefault="005D0091" w:rsidP="00100AD6">
      <w:pPr>
        <w:pStyle w:val="FootnoteText"/>
        <w:tabs>
          <w:tab w:val="left" w:pos="180"/>
        </w:tabs>
        <w:ind w:left="0" w:firstLine="0"/>
      </w:pPr>
      <w:r w:rsidRPr="002F00C2">
        <w:rPr>
          <w:rStyle w:val="FootnoteReference"/>
          <w:sz w:val="18"/>
          <w:szCs w:val="18"/>
        </w:rPr>
        <w:footnoteRef/>
      </w:r>
      <w:r>
        <w:t xml:space="preserve"> “Real-world context” includes not only </w:t>
      </w:r>
      <w:r w:rsidRPr="0038509D">
        <w:t xml:space="preserve">non-school contexts such as writing a newspaper editorial or </w:t>
      </w:r>
      <w:r>
        <w:t xml:space="preserve">designing a roller coaster, but also what college students and professionals within a discipline would do, e.g., write a lab report, write as a literary critic, think like a historian, etc. </w:t>
      </w:r>
    </w:p>
  </w:footnote>
  <w:footnote w:id="6">
    <w:p w14:paraId="3A84DE7E" w14:textId="06BC9D6E" w:rsidR="005D0091" w:rsidRPr="009D30D4" w:rsidRDefault="005D0091" w:rsidP="009D30D4">
      <w:pPr>
        <w:spacing w:line="276" w:lineRule="auto"/>
        <w:ind w:right="990"/>
        <w:rPr>
          <w:rFonts w:ascii="Arial" w:hAnsi="Arial"/>
          <w:b/>
          <w:sz w:val="16"/>
          <w:szCs w:val="16"/>
        </w:rPr>
      </w:pPr>
      <w:r w:rsidRPr="002F00C2">
        <w:rPr>
          <w:rStyle w:val="FootnoteReference"/>
          <w:rFonts w:ascii="Arial" w:hAnsi="Arial"/>
          <w:sz w:val="18"/>
          <w:szCs w:val="18"/>
        </w:rPr>
        <w:footnoteRef/>
      </w:r>
      <w:r w:rsidRPr="00100AD6">
        <w:rPr>
          <w:rFonts w:ascii="Arial" w:hAnsi="Arial"/>
          <w:sz w:val="16"/>
          <w:szCs w:val="16"/>
        </w:rPr>
        <w:t xml:space="preserve"> Resources that vary in format</w:t>
      </w:r>
      <w:r>
        <w:rPr>
          <w:rFonts w:ascii="Arial" w:hAnsi="Arial" w:cs="Apple Symbols"/>
          <w:sz w:val="16"/>
          <w:szCs w:val="16"/>
        </w:rPr>
        <w:t xml:space="preserve"> (</w:t>
      </w:r>
      <w:r w:rsidRPr="00100AD6">
        <w:rPr>
          <w:rFonts w:ascii="Arial" w:hAnsi="Arial" w:cs="Apple Symbols"/>
          <w:sz w:val="16"/>
          <w:szCs w:val="16"/>
        </w:rPr>
        <w:t>e.g.</w:t>
      </w:r>
      <w:r>
        <w:rPr>
          <w:rFonts w:ascii="Arial" w:hAnsi="Arial" w:cs="Apple Symbols"/>
          <w:sz w:val="16"/>
          <w:szCs w:val="16"/>
        </w:rPr>
        <w:t>,</w:t>
      </w:r>
      <w:r w:rsidRPr="00100AD6">
        <w:rPr>
          <w:rFonts w:ascii="Arial" w:hAnsi="Arial" w:cs="Apple Symbols"/>
          <w:sz w:val="16"/>
          <w:szCs w:val="16"/>
        </w:rPr>
        <w:t xml:space="preserve"> multiple sources representing different perspectives or writing purposes, audio or visual resources, and hands-on experimentation</w:t>
      </w:r>
      <w:r>
        <w:rPr>
          <w:rFonts w:ascii="Arial" w:hAnsi="Arial" w:cs="Apple Symbols"/>
          <w:sz w:val="16"/>
          <w:szCs w:val="16"/>
        </w:rPr>
        <w:t xml:space="preserve">) </w:t>
      </w:r>
      <w:r w:rsidRPr="00100AD6">
        <w:rPr>
          <w:rFonts w:ascii="Arial" w:hAnsi="Arial"/>
          <w:sz w:val="16"/>
          <w:szCs w:val="16"/>
        </w:rPr>
        <w:t xml:space="preserve">provide multiple ways for students to engage with content and thereby provide </w:t>
      </w:r>
      <w:r w:rsidRPr="00100AD6">
        <w:rPr>
          <w:rFonts w:ascii="Arial" w:hAnsi="Arial" w:cs="Apple Symbols"/>
          <w:sz w:val="16"/>
          <w:szCs w:val="16"/>
        </w:rPr>
        <w:t>multiple entry points into the task.</w:t>
      </w:r>
    </w:p>
  </w:footnote>
  <w:footnote w:id="7">
    <w:p w14:paraId="16586D9B" w14:textId="4045FFFD" w:rsidR="005D0091" w:rsidRPr="00100AD6" w:rsidRDefault="005D0091" w:rsidP="007327DE">
      <w:pPr>
        <w:pStyle w:val="FootnoteText"/>
        <w:rPr>
          <w:szCs w:val="16"/>
        </w:rPr>
      </w:pPr>
      <w:r w:rsidRPr="002F00C2">
        <w:rPr>
          <w:rStyle w:val="FootnoteReference"/>
          <w:sz w:val="18"/>
          <w:szCs w:val="18"/>
        </w:rPr>
        <w:footnoteRef/>
      </w:r>
      <w:r w:rsidRPr="00100AD6">
        <w:rPr>
          <w:szCs w:val="16"/>
        </w:rPr>
        <w:t xml:space="preserve"> Texts may include illustrations, charts, diagrams, audio/video, and other media.</w:t>
      </w:r>
    </w:p>
    <w:p w14:paraId="59718103" w14:textId="77777777" w:rsidR="005D0091" w:rsidRDefault="005D0091" w:rsidP="007327D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CD148" w14:textId="77777777" w:rsidR="005D0091" w:rsidRDefault="005D0091" w:rsidP="00E16D2C">
    <w:pPr>
      <w:pStyle w:val="Header"/>
      <w:ind w:left="0" w:firstLine="0"/>
      <w:rPr>
        <w:b/>
      </w:rPr>
    </w:pPr>
  </w:p>
  <w:p w14:paraId="770578B7" w14:textId="77777777" w:rsidR="005D0091" w:rsidRPr="002B2282" w:rsidRDefault="005D0091" w:rsidP="00E16D2C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17558" w14:textId="77777777" w:rsidR="005D0091" w:rsidRPr="00D30850" w:rsidRDefault="005D0091" w:rsidP="00E16D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44C"/>
    <w:multiLevelType w:val="hybridMultilevel"/>
    <w:tmpl w:val="B06C96D2"/>
    <w:lvl w:ilvl="0" w:tplc="842AB99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058F2"/>
    <w:multiLevelType w:val="hybridMultilevel"/>
    <w:tmpl w:val="0B40E22A"/>
    <w:lvl w:ilvl="0" w:tplc="EC68F604">
      <w:start w:val="1"/>
      <w:numFmt w:val="decimal"/>
      <w:pStyle w:val="01-TOCsectionitemsA"/>
      <w:lvlText w:val="%1."/>
      <w:lvlJc w:val="left"/>
      <w:pPr>
        <w:ind w:left="720" w:hanging="360"/>
      </w:pPr>
      <w:rPr>
        <w:rFonts w:hint="default"/>
      </w:rPr>
    </w:lvl>
    <w:lvl w:ilvl="1" w:tplc="0D20C3CC">
      <w:start w:val="1"/>
      <w:numFmt w:val="lowerLetter"/>
      <w:pStyle w:val="01-TOCsectionitemlevelb"/>
      <w:lvlText w:val="%2."/>
      <w:lvlJc w:val="left"/>
      <w:pPr>
        <w:ind w:left="1440" w:hanging="360"/>
      </w:pPr>
    </w:lvl>
    <w:lvl w:ilvl="2" w:tplc="B1ACC0EC">
      <w:start w:val="1"/>
      <w:numFmt w:val="lowerRoman"/>
      <w:pStyle w:val="01-TOCsectionitemc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B64F2"/>
    <w:multiLevelType w:val="hybridMultilevel"/>
    <w:tmpl w:val="D4BA9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B97C3E"/>
    <w:multiLevelType w:val="hybridMultilevel"/>
    <w:tmpl w:val="573028E2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54C9"/>
    <w:multiLevelType w:val="hybridMultilevel"/>
    <w:tmpl w:val="D3F62BD4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0703CD"/>
    <w:multiLevelType w:val="hybridMultilevel"/>
    <w:tmpl w:val="E724FF04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D3509"/>
    <w:multiLevelType w:val="hybridMultilevel"/>
    <w:tmpl w:val="C472E09A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727B2D"/>
    <w:multiLevelType w:val="hybridMultilevel"/>
    <w:tmpl w:val="434C3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8F5E82"/>
    <w:multiLevelType w:val="hybridMultilevel"/>
    <w:tmpl w:val="1640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52AEF"/>
    <w:multiLevelType w:val="hybridMultilevel"/>
    <w:tmpl w:val="7ADA9D42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1053F"/>
    <w:multiLevelType w:val="hybridMultilevel"/>
    <w:tmpl w:val="08EA6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931956"/>
    <w:multiLevelType w:val="hybridMultilevel"/>
    <w:tmpl w:val="7E26E68E"/>
    <w:lvl w:ilvl="0" w:tplc="842AB9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82355"/>
    <w:multiLevelType w:val="hybridMultilevel"/>
    <w:tmpl w:val="E4B6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3226D"/>
    <w:multiLevelType w:val="hybridMultilevel"/>
    <w:tmpl w:val="DD383F60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A02A6A"/>
    <w:multiLevelType w:val="hybridMultilevel"/>
    <w:tmpl w:val="D1809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105741"/>
    <w:multiLevelType w:val="hybridMultilevel"/>
    <w:tmpl w:val="0324F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C785F"/>
    <w:multiLevelType w:val="hybridMultilevel"/>
    <w:tmpl w:val="5E766C9E"/>
    <w:lvl w:ilvl="0" w:tplc="D480CE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56F6C"/>
    <w:multiLevelType w:val="hybridMultilevel"/>
    <w:tmpl w:val="BE2638AC"/>
    <w:lvl w:ilvl="0" w:tplc="842AB99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34302D"/>
    <w:multiLevelType w:val="hybridMultilevel"/>
    <w:tmpl w:val="CFCEA7B6"/>
    <w:lvl w:ilvl="0" w:tplc="B4105B58">
      <w:start w:val="1"/>
      <w:numFmt w:val="bullet"/>
      <w:pStyle w:val="01-TableBullets"/>
      <w:lvlText w:val=""/>
      <w:lvlJc w:val="left"/>
      <w:pPr>
        <w:ind w:left="360" w:hanging="360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B235F5"/>
    <w:multiLevelType w:val="hybridMultilevel"/>
    <w:tmpl w:val="905A30D2"/>
    <w:lvl w:ilvl="0" w:tplc="842AB99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1D0451"/>
    <w:multiLevelType w:val="hybridMultilevel"/>
    <w:tmpl w:val="5B36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C36278"/>
    <w:multiLevelType w:val="hybridMultilevel"/>
    <w:tmpl w:val="CB7C0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651D0F"/>
    <w:multiLevelType w:val="hybridMultilevel"/>
    <w:tmpl w:val="E89428EA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E71794"/>
    <w:multiLevelType w:val="hybridMultilevel"/>
    <w:tmpl w:val="C8A4E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592D95"/>
    <w:multiLevelType w:val="hybridMultilevel"/>
    <w:tmpl w:val="79B8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A66A94"/>
    <w:multiLevelType w:val="hybridMultilevel"/>
    <w:tmpl w:val="0E8EB572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09419F"/>
    <w:multiLevelType w:val="hybridMultilevel"/>
    <w:tmpl w:val="A21216A8"/>
    <w:lvl w:ilvl="0" w:tplc="AE96648C">
      <w:start w:val="1"/>
      <w:numFmt w:val="bullet"/>
      <w:pStyle w:val="01-Lessonplanbullettext"/>
      <w:lvlText w:val=""/>
      <w:lvlJc w:val="left"/>
      <w:pPr>
        <w:ind w:left="1800" w:hanging="360"/>
      </w:pPr>
      <w:rPr>
        <w:rFonts w:ascii="Symbol" w:hAnsi="Symbol" w:hint="default"/>
        <w:color w:val="B6985E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D670B5"/>
    <w:multiLevelType w:val="hybridMultilevel"/>
    <w:tmpl w:val="FA02A3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BC8180F"/>
    <w:multiLevelType w:val="hybridMultilevel"/>
    <w:tmpl w:val="AE962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3AA149B"/>
    <w:multiLevelType w:val="hybridMultilevel"/>
    <w:tmpl w:val="88A6A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3C05524"/>
    <w:multiLevelType w:val="hybridMultilevel"/>
    <w:tmpl w:val="08A01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EF312CE"/>
    <w:multiLevelType w:val="hybridMultilevel"/>
    <w:tmpl w:val="3964F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6D46D2"/>
    <w:multiLevelType w:val="hybridMultilevel"/>
    <w:tmpl w:val="569AA3E6"/>
    <w:lvl w:ilvl="0" w:tplc="842AB99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51731C"/>
    <w:multiLevelType w:val="hybridMultilevel"/>
    <w:tmpl w:val="AF1A0A92"/>
    <w:lvl w:ilvl="0" w:tplc="842AB99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D12F09"/>
    <w:multiLevelType w:val="hybridMultilevel"/>
    <w:tmpl w:val="424A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8524B8"/>
    <w:multiLevelType w:val="hybridMultilevel"/>
    <w:tmpl w:val="A42A5680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460441"/>
    <w:multiLevelType w:val="hybridMultilevel"/>
    <w:tmpl w:val="DD6E6E28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7">
    <w:nsid w:val="58323771"/>
    <w:multiLevelType w:val="hybridMultilevel"/>
    <w:tmpl w:val="BC6A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5A0765"/>
    <w:multiLevelType w:val="hybridMultilevel"/>
    <w:tmpl w:val="A1664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BFB67E5"/>
    <w:multiLevelType w:val="hybridMultilevel"/>
    <w:tmpl w:val="1DD49268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CDE70B0"/>
    <w:multiLevelType w:val="hybridMultilevel"/>
    <w:tmpl w:val="14EC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C513EF"/>
    <w:multiLevelType w:val="hybridMultilevel"/>
    <w:tmpl w:val="67408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F9A582D"/>
    <w:multiLevelType w:val="hybridMultilevel"/>
    <w:tmpl w:val="17E28084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B206CA"/>
    <w:multiLevelType w:val="hybridMultilevel"/>
    <w:tmpl w:val="412CAB76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15E16DA"/>
    <w:multiLevelType w:val="hybridMultilevel"/>
    <w:tmpl w:val="3D680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26808EC"/>
    <w:multiLevelType w:val="hybridMultilevel"/>
    <w:tmpl w:val="F714570E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77C5E45"/>
    <w:multiLevelType w:val="hybridMultilevel"/>
    <w:tmpl w:val="1340D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C7B0B33"/>
    <w:multiLevelType w:val="hybridMultilevel"/>
    <w:tmpl w:val="BA4A4790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913BA0"/>
    <w:multiLevelType w:val="hybridMultilevel"/>
    <w:tmpl w:val="4702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9C462B"/>
    <w:multiLevelType w:val="hybridMultilevel"/>
    <w:tmpl w:val="2D4ADC22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8E6557"/>
    <w:multiLevelType w:val="hybridMultilevel"/>
    <w:tmpl w:val="2DE06916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0EB416B"/>
    <w:multiLevelType w:val="hybridMultilevel"/>
    <w:tmpl w:val="8DB2594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2">
    <w:nsid w:val="714360A1"/>
    <w:multiLevelType w:val="hybridMultilevel"/>
    <w:tmpl w:val="B6487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2EA44CD"/>
    <w:multiLevelType w:val="hybridMultilevel"/>
    <w:tmpl w:val="71FC4066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4D234F"/>
    <w:multiLevelType w:val="hybridMultilevel"/>
    <w:tmpl w:val="3AF8C3F2"/>
    <w:lvl w:ilvl="0" w:tplc="9FC6F464">
      <w:start w:val="1"/>
      <w:numFmt w:val="bullet"/>
      <w:pStyle w:val="01-Shareassessmentsbullets"/>
      <w:lvlText w:val=""/>
      <w:lvlJc w:val="left"/>
      <w:pPr>
        <w:ind w:left="288" w:hanging="288"/>
      </w:pPr>
      <w:rPr>
        <w:rFonts w:ascii="Symbol" w:hAnsi="Symbol" w:hint="default"/>
        <w:color w:val="5392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E17F1F"/>
    <w:multiLevelType w:val="hybridMultilevel"/>
    <w:tmpl w:val="316C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9C0603"/>
    <w:multiLevelType w:val="hybridMultilevel"/>
    <w:tmpl w:val="9BA81018"/>
    <w:lvl w:ilvl="0" w:tplc="842AB99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7">
    <w:nsid w:val="7BDC032F"/>
    <w:multiLevelType w:val="hybridMultilevel"/>
    <w:tmpl w:val="B33459C6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9706BD"/>
    <w:multiLevelType w:val="hybridMultilevel"/>
    <w:tmpl w:val="55EE1DD2"/>
    <w:lvl w:ilvl="0" w:tplc="842AB99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FA115E7"/>
    <w:multiLevelType w:val="hybridMultilevel"/>
    <w:tmpl w:val="C7603BC2"/>
    <w:lvl w:ilvl="0" w:tplc="842A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7C7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E54CE8"/>
    <w:multiLevelType w:val="hybridMultilevel"/>
    <w:tmpl w:val="7A5A3386"/>
    <w:lvl w:ilvl="0" w:tplc="6748C1EA">
      <w:start w:val="1"/>
      <w:numFmt w:val="decimal"/>
      <w:pStyle w:val="01-Lessonplannumberedtext"/>
      <w:lvlText w:val="%1."/>
      <w:lvlJc w:val="left"/>
      <w:pPr>
        <w:ind w:left="576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5"/>
  </w:num>
  <w:num w:numId="3">
    <w:abstractNumId w:val="40"/>
  </w:num>
  <w:num w:numId="4">
    <w:abstractNumId w:val="15"/>
  </w:num>
  <w:num w:numId="5">
    <w:abstractNumId w:val="44"/>
  </w:num>
  <w:num w:numId="6">
    <w:abstractNumId w:val="31"/>
  </w:num>
  <w:num w:numId="7">
    <w:abstractNumId w:val="7"/>
  </w:num>
  <w:num w:numId="8">
    <w:abstractNumId w:val="20"/>
  </w:num>
  <w:num w:numId="9">
    <w:abstractNumId w:val="38"/>
  </w:num>
  <w:num w:numId="10">
    <w:abstractNumId w:val="41"/>
  </w:num>
  <w:num w:numId="11">
    <w:abstractNumId w:val="10"/>
  </w:num>
  <w:num w:numId="12">
    <w:abstractNumId w:val="52"/>
  </w:num>
  <w:num w:numId="13">
    <w:abstractNumId w:val="2"/>
  </w:num>
  <w:num w:numId="14">
    <w:abstractNumId w:val="8"/>
  </w:num>
  <w:num w:numId="15">
    <w:abstractNumId w:val="30"/>
  </w:num>
  <w:num w:numId="16">
    <w:abstractNumId w:val="46"/>
  </w:num>
  <w:num w:numId="17">
    <w:abstractNumId w:val="51"/>
  </w:num>
  <w:num w:numId="18">
    <w:abstractNumId w:val="27"/>
  </w:num>
  <w:num w:numId="19">
    <w:abstractNumId w:val="24"/>
  </w:num>
  <w:num w:numId="20">
    <w:abstractNumId w:val="14"/>
  </w:num>
  <w:num w:numId="21">
    <w:abstractNumId w:val="21"/>
  </w:num>
  <w:num w:numId="22">
    <w:abstractNumId w:val="48"/>
  </w:num>
  <w:num w:numId="23">
    <w:abstractNumId w:val="34"/>
  </w:num>
  <w:num w:numId="24">
    <w:abstractNumId w:val="23"/>
  </w:num>
  <w:num w:numId="25">
    <w:abstractNumId w:val="37"/>
  </w:num>
  <w:num w:numId="26">
    <w:abstractNumId w:val="28"/>
  </w:num>
  <w:num w:numId="27">
    <w:abstractNumId w:val="29"/>
  </w:num>
  <w:num w:numId="28">
    <w:abstractNumId w:val="26"/>
  </w:num>
  <w:num w:numId="29">
    <w:abstractNumId w:val="60"/>
  </w:num>
  <w:num w:numId="30">
    <w:abstractNumId w:val="54"/>
  </w:num>
  <w:num w:numId="31">
    <w:abstractNumId w:val="18"/>
  </w:num>
  <w:num w:numId="32">
    <w:abstractNumId w:val="1"/>
  </w:num>
  <w:num w:numId="33">
    <w:abstractNumId w:val="1"/>
  </w:num>
  <w:num w:numId="34">
    <w:abstractNumId w:val="1"/>
  </w:num>
  <w:num w:numId="35">
    <w:abstractNumId w:val="25"/>
  </w:num>
  <w:num w:numId="36">
    <w:abstractNumId w:val="43"/>
  </w:num>
  <w:num w:numId="37">
    <w:abstractNumId w:val="13"/>
  </w:num>
  <w:num w:numId="38">
    <w:abstractNumId w:val="39"/>
  </w:num>
  <w:num w:numId="39">
    <w:abstractNumId w:val="4"/>
  </w:num>
  <w:num w:numId="40">
    <w:abstractNumId w:val="50"/>
  </w:num>
  <w:num w:numId="41">
    <w:abstractNumId w:val="16"/>
  </w:num>
  <w:num w:numId="42">
    <w:abstractNumId w:val="6"/>
  </w:num>
  <w:num w:numId="43">
    <w:abstractNumId w:val="53"/>
  </w:num>
  <w:num w:numId="44">
    <w:abstractNumId w:val="3"/>
  </w:num>
  <w:num w:numId="45">
    <w:abstractNumId w:val="47"/>
  </w:num>
  <w:num w:numId="46">
    <w:abstractNumId w:val="11"/>
  </w:num>
  <w:num w:numId="47">
    <w:abstractNumId w:val="59"/>
  </w:num>
  <w:num w:numId="48">
    <w:abstractNumId w:val="45"/>
  </w:num>
  <w:num w:numId="49">
    <w:abstractNumId w:val="9"/>
  </w:num>
  <w:num w:numId="50">
    <w:abstractNumId w:val="22"/>
  </w:num>
  <w:num w:numId="51">
    <w:abstractNumId w:val="36"/>
  </w:num>
  <w:num w:numId="52">
    <w:abstractNumId w:val="35"/>
  </w:num>
  <w:num w:numId="53">
    <w:abstractNumId w:val="42"/>
  </w:num>
  <w:num w:numId="54">
    <w:abstractNumId w:val="57"/>
  </w:num>
  <w:num w:numId="55">
    <w:abstractNumId w:val="5"/>
  </w:num>
  <w:num w:numId="56">
    <w:abstractNumId w:val="49"/>
  </w:num>
  <w:num w:numId="57">
    <w:abstractNumId w:val="56"/>
  </w:num>
  <w:num w:numId="58">
    <w:abstractNumId w:val="0"/>
  </w:num>
  <w:num w:numId="59">
    <w:abstractNumId w:val="33"/>
  </w:num>
  <w:num w:numId="60">
    <w:abstractNumId w:val="58"/>
  </w:num>
  <w:num w:numId="61">
    <w:abstractNumId w:val="17"/>
  </w:num>
  <w:num w:numId="62">
    <w:abstractNumId w:val="32"/>
  </w:num>
  <w:num w:numId="63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53"/>
    <w:rsid w:val="000000E6"/>
    <w:rsid w:val="00005F17"/>
    <w:rsid w:val="00033E5E"/>
    <w:rsid w:val="000361CF"/>
    <w:rsid w:val="00057707"/>
    <w:rsid w:val="000626FA"/>
    <w:rsid w:val="00064976"/>
    <w:rsid w:val="000B2DE1"/>
    <w:rsid w:val="000C42F5"/>
    <w:rsid w:val="000D64A1"/>
    <w:rsid w:val="000E478E"/>
    <w:rsid w:val="000F60CF"/>
    <w:rsid w:val="00100AD6"/>
    <w:rsid w:val="00126724"/>
    <w:rsid w:val="001341F0"/>
    <w:rsid w:val="001479CA"/>
    <w:rsid w:val="001537FE"/>
    <w:rsid w:val="0016190B"/>
    <w:rsid w:val="0016239B"/>
    <w:rsid w:val="00174E47"/>
    <w:rsid w:val="00184123"/>
    <w:rsid w:val="00184E1B"/>
    <w:rsid w:val="0018650D"/>
    <w:rsid w:val="001B16EF"/>
    <w:rsid w:val="001E7254"/>
    <w:rsid w:val="002009D0"/>
    <w:rsid w:val="002136BA"/>
    <w:rsid w:val="00220964"/>
    <w:rsid w:val="002337BE"/>
    <w:rsid w:val="00241B27"/>
    <w:rsid w:val="00261FC4"/>
    <w:rsid w:val="0026597D"/>
    <w:rsid w:val="002719E3"/>
    <w:rsid w:val="002F00C2"/>
    <w:rsid w:val="002F189F"/>
    <w:rsid w:val="00306540"/>
    <w:rsid w:val="0035463A"/>
    <w:rsid w:val="00361C26"/>
    <w:rsid w:val="00382005"/>
    <w:rsid w:val="003938B0"/>
    <w:rsid w:val="00397470"/>
    <w:rsid w:val="003D6C58"/>
    <w:rsid w:val="003F5ED9"/>
    <w:rsid w:val="00404A17"/>
    <w:rsid w:val="00406DAD"/>
    <w:rsid w:val="00417F82"/>
    <w:rsid w:val="00434D20"/>
    <w:rsid w:val="00443E6C"/>
    <w:rsid w:val="004615B9"/>
    <w:rsid w:val="00461D6D"/>
    <w:rsid w:val="0048202E"/>
    <w:rsid w:val="00486B72"/>
    <w:rsid w:val="004C762E"/>
    <w:rsid w:val="00510869"/>
    <w:rsid w:val="00512B16"/>
    <w:rsid w:val="00563A8B"/>
    <w:rsid w:val="00566949"/>
    <w:rsid w:val="00572D61"/>
    <w:rsid w:val="005D0091"/>
    <w:rsid w:val="005D47AB"/>
    <w:rsid w:val="005F3BB1"/>
    <w:rsid w:val="005F7047"/>
    <w:rsid w:val="00610B1B"/>
    <w:rsid w:val="00691BC7"/>
    <w:rsid w:val="006C1A45"/>
    <w:rsid w:val="006C1E2D"/>
    <w:rsid w:val="007327DE"/>
    <w:rsid w:val="0074729A"/>
    <w:rsid w:val="00751015"/>
    <w:rsid w:val="007C512F"/>
    <w:rsid w:val="007E275C"/>
    <w:rsid w:val="00800A24"/>
    <w:rsid w:val="00804034"/>
    <w:rsid w:val="00804D74"/>
    <w:rsid w:val="00835934"/>
    <w:rsid w:val="00841BA5"/>
    <w:rsid w:val="00857585"/>
    <w:rsid w:val="00865F11"/>
    <w:rsid w:val="00874D5C"/>
    <w:rsid w:val="008B0A53"/>
    <w:rsid w:val="008C4433"/>
    <w:rsid w:val="008C6018"/>
    <w:rsid w:val="008D4681"/>
    <w:rsid w:val="008E0E88"/>
    <w:rsid w:val="008E21A6"/>
    <w:rsid w:val="00924E7E"/>
    <w:rsid w:val="009350C2"/>
    <w:rsid w:val="009547C9"/>
    <w:rsid w:val="00986D52"/>
    <w:rsid w:val="009B05B4"/>
    <w:rsid w:val="009D30D4"/>
    <w:rsid w:val="009D5208"/>
    <w:rsid w:val="009E730F"/>
    <w:rsid w:val="00A0371B"/>
    <w:rsid w:val="00A067E3"/>
    <w:rsid w:val="00A10F5C"/>
    <w:rsid w:val="00A15D08"/>
    <w:rsid w:val="00A17D87"/>
    <w:rsid w:val="00A21814"/>
    <w:rsid w:val="00A43DC8"/>
    <w:rsid w:val="00A62113"/>
    <w:rsid w:val="00A67059"/>
    <w:rsid w:val="00A82CC0"/>
    <w:rsid w:val="00AC0219"/>
    <w:rsid w:val="00AC0AC1"/>
    <w:rsid w:val="00AC5751"/>
    <w:rsid w:val="00AD650A"/>
    <w:rsid w:val="00B139C2"/>
    <w:rsid w:val="00B14DC2"/>
    <w:rsid w:val="00B5086E"/>
    <w:rsid w:val="00B5542D"/>
    <w:rsid w:val="00B6489A"/>
    <w:rsid w:val="00B668C5"/>
    <w:rsid w:val="00B879DB"/>
    <w:rsid w:val="00B9766C"/>
    <w:rsid w:val="00BB19E1"/>
    <w:rsid w:val="00BE26F1"/>
    <w:rsid w:val="00C117C3"/>
    <w:rsid w:val="00C229F3"/>
    <w:rsid w:val="00C3045C"/>
    <w:rsid w:val="00C35BA9"/>
    <w:rsid w:val="00C377D6"/>
    <w:rsid w:val="00C40871"/>
    <w:rsid w:val="00C52DA4"/>
    <w:rsid w:val="00C601D6"/>
    <w:rsid w:val="00C61840"/>
    <w:rsid w:val="00C72229"/>
    <w:rsid w:val="00CB03E3"/>
    <w:rsid w:val="00CB6BAB"/>
    <w:rsid w:val="00CC60FE"/>
    <w:rsid w:val="00D023E3"/>
    <w:rsid w:val="00D21F00"/>
    <w:rsid w:val="00D44E57"/>
    <w:rsid w:val="00D85CD7"/>
    <w:rsid w:val="00D94893"/>
    <w:rsid w:val="00DB3109"/>
    <w:rsid w:val="00DD5C7C"/>
    <w:rsid w:val="00DF71D7"/>
    <w:rsid w:val="00E05235"/>
    <w:rsid w:val="00E14AC9"/>
    <w:rsid w:val="00E16D2C"/>
    <w:rsid w:val="00E56DB0"/>
    <w:rsid w:val="00E6647F"/>
    <w:rsid w:val="00E84DA8"/>
    <w:rsid w:val="00E906E5"/>
    <w:rsid w:val="00E942A6"/>
    <w:rsid w:val="00EA0EEB"/>
    <w:rsid w:val="00EF1C93"/>
    <w:rsid w:val="00F31DC5"/>
    <w:rsid w:val="00F74CB8"/>
    <w:rsid w:val="00F851A9"/>
    <w:rsid w:val="00F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68C5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8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F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F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F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F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F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D20"/>
  </w:style>
  <w:style w:type="character" w:styleId="Hyperlink">
    <w:name w:val="Hyperlink"/>
    <w:basedOn w:val="DefaultParagraphFont"/>
    <w:uiPriority w:val="99"/>
    <w:unhideWhenUsed/>
    <w:rsid w:val="00C601D6"/>
    <w:rPr>
      <w:color w:val="977C00" w:themeColor="hyperlink"/>
      <w:u w:val="single"/>
    </w:rPr>
  </w:style>
  <w:style w:type="table" w:styleId="TableGrid">
    <w:name w:val="Table Grid"/>
    <w:basedOn w:val="TableNormal"/>
    <w:uiPriority w:val="59"/>
    <w:rsid w:val="00461D6D"/>
    <w:pPr>
      <w:ind w:left="360" w:hanging="36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D6D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61D6D"/>
    <w:pPr>
      <w:tabs>
        <w:tab w:val="center" w:pos="4680"/>
        <w:tab w:val="right" w:pos="9360"/>
      </w:tabs>
      <w:ind w:left="360" w:hanging="360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1D6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1D6D"/>
    <w:pPr>
      <w:tabs>
        <w:tab w:val="center" w:pos="4680"/>
        <w:tab w:val="right" w:pos="9360"/>
      </w:tabs>
      <w:ind w:left="360" w:hanging="360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61D6D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327DE"/>
    <w:pPr>
      <w:ind w:left="360" w:hanging="360"/>
    </w:pPr>
    <w:rPr>
      <w:rFonts w:ascii="Arial" w:eastAsiaTheme="minorHAnsi" w:hAnsi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7DE"/>
    <w:rPr>
      <w:rFonts w:ascii="Arial" w:eastAsiaTheme="minorHAnsi" w:hAnsi="Arial"/>
      <w:sz w:val="16"/>
    </w:rPr>
  </w:style>
  <w:style w:type="character" w:styleId="FootnoteReference">
    <w:name w:val="footnote reference"/>
    <w:basedOn w:val="DefaultParagraphFont"/>
    <w:uiPriority w:val="99"/>
    <w:unhideWhenUsed/>
    <w:rsid w:val="00461D6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461D6D"/>
  </w:style>
  <w:style w:type="paragraph" w:customStyle="1" w:styleId="01-normal">
    <w:name w:val="01-normal"/>
    <w:qFormat/>
    <w:rsid w:val="007327DE"/>
    <w:rPr>
      <w:rFonts w:ascii="Arial" w:hAnsi="Arial"/>
    </w:rPr>
  </w:style>
  <w:style w:type="paragraph" w:customStyle="1" w:styleId="01-Authorsnames">
    <w:name w:val="01-Authors names"/>
    <w:basedOn w:val="01-normal"/>
    <w:qFormat/>
    <w:rsid w:val="007327DE"/>
    <w:rPr>
      <w:rFonts w:cs="Times New Roman"/>
      <w:sz w:val="16"/>
    </w:rPr>
  </w:style>
  <w:style w:type="paragraph" w:customStyle="1" w:styleId="01-Covertitle">
    <w:name w:val="01-Cover title"/>
    <w:basedOn w:val="Normal"/>
    <w:qFormat/>
    <w:rsid w:val="007327DE"/>
    <w:pPr>
      <w:jc w:val="center"/>
    </w:pPr>
    <w:rPr>
      <w:rFonts w:ascii="Arial" w:hAnsi="Arial"/>
      <w:color w:val="CE6B29" w:themeColor="text2"/>
      <w:sz w:val="96"/>
    </w:rPr>
  </w:style>
  <w:style w:type="paragraph" w:customStyle="1" w:styleId="01-Headerbrownitalictype">
    <w:name w:val="01-Header brown italic type"/>
    <w:basedOn w:val="Header"/>
    <w:qFormat/>
    <w:rsid w:val="007327DE"/>
    <w:pPr>
      <w:tabs>
        <w:tab w:val="clear" w:pos="4680"/>
        <w:tab w:val="clear" w:pos="9360"/>
        <w:tab w:val="center" w:pos="4320"/>
        <w:tab w:val="right" w:pos="8640"/>
      </w:tabs>
      <w:ind w:left="0" w:firstLine="0"/>
    </w:pPr>
    <w:rPr>
      <w:rFonts w:ascii="Arial" w:eastAsiaTheme="minorEastAsia" w:hAnsi="Arial"/>
      <w:i/>
      <w:color w:val="977C00" w:themeColor="accent3"/>
      <w:szCs w:val="24"/>
    </w:rPr>
  </w:style>
  <w:style w:type="paragraph" w:customStyle="1" w:styleId="01-Headerorangetext">
    <w:name w:val="01-Header orange text"/>
    <w:basedOn w:val="Normal"/>
    <w:qFormat/>
    <w:rsid w:val="007327DE"/>
    <w:pPr>
      <w:widowControl w:val="0"/>
      <w:autoSpaceDE w:val="0"/>
      <w:autoSpaceDN w:val="0"/>
      <w:adjustRightInd w:val="0"/>
    </w:pPr>
    <w:rPr>
      <w:rFonts w:ascii="Arial" w:hAnsi="Arial" w:cs="Times New Roman"/>
      <w:b/>
      <w:color w:val="CE6B29" w:themeColor="text2"/>
    </w:rPr>
  </w:style>
  <w:style w:type="paragraph" w:customStyle="1" w:styleId="01-KeyStandardstabletext">
    <w:name w:val="01-Key Standards table text"/>
    <w:basedOn w:val="Normal"/>
    <w:qFormat/>
    <w:rsid w:val="007327DE"/>
    <w:pPr>
      <w:spacing w:after="120"/>
      <w:jc w:val="center"/>
    </w:pPr>
    <w:rPr>
      <w:rFonts w:ascii="Arial" w:hAnsi="Arial" w:cs="Times New Roman"/>
      <w:sz w:val="22"/>
    </w:rPr>
  </w:style>
  <w:style w:type="paragraph" w:customStyle="1" w:styleId="01-LessonplanAlevelhead">
    <w:name w:val="01-Lesson plan A level head"/>
    <w:basedOn w:val="Normal"/>
    <w:qFormat/>
    <w:rsid w:val="007327DE"/>
    <w:pPr>
      <w:pBdr>
        <w:bottom w:val="single" w:sz="4" w:space="1" w:color="B6985E" w:themeColor="accent2"/>
      </w:pBdr>
      <w:shd w:val="clear" w:color="auto" w:fill="E5DFC1" w:themeFill="accent1" w:themeFillTint="99"/>
      <w:spacing w:after="120"/>
    </w:pPr>
    <w:rPr>
      <w:rFonts w:ascii="Arial" w:hAnsi="Arial" w:cs="Times New Roman"/>
      <w:b/>
      <w:color w:val="977C00" w:themeColor="accent3"/>
    </w:rPr>
  </w:style>
  <w:style w:type="paragraph" w:customStyle="1" w:styleId="01-LessonplanBlevelhead">
    <w:name w:val="01-Lesson plan B level head"/>
    <w:basedOn w:val="Normal"/>
    <w:qFormat/>
    <w:rsid w:val="007327DE"/>
    <w:pPr>
      <w:spacing w:before="120" w:after="120"/>
    </w:pPr>
    <w:rPr>
      <w:rFonts w:ascii="Arial" w:hAnsi="Arial" w:cs="Times New Roman"/>
      <w:b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7327DE"/>
    <w:pPr>
      <w:numPr>
        <w:numId w:val="28"/>
      </w:numPr>
      <w:spacing w:after="120"/>
      <w:contextualSpacing w:val="0"/>
    </w:pPr>
    <w:rPr>
      <w:rFonts w:ascii="Arial" w:hAnsi="Arial" w:cs="Times New Roman"/>
      <w:sz w:val="20"/>
      <w:szCs w:val="22"/>
    </w:rPr>
  </w:style>
  <w:style w:type="paragraph" w:customStyle="1" w:styleId="01-Lessonplannumberedtext">
    <w:name w:val="01-Lesson plan numbered text"/>
    <w:basedOn w:val="Normal"/>
    <w:qFormat/>
    <w:rsid w:val="007327DE"/>
    <w:pPr>
      <w:numPr>
        <w:numId w:val="29"/>
      </w:numPr>
      <w:spacing w:after="120"/>
    </w:pPr>
    <w:rPr>
      <w:rFonts w:ascii="Arial" w:hAnsi="Arial" w:cs="Times New Roman"/>
      <w:sz w:val="20"/>
      <w:szCs w:val="20"/>
    </w:rPr>
  </w:style>
  <w:style w:type="paragraph" w:customStyle="1" w:styleId="01-Lessonplanteachernote">
    <w:name w:val="01-Lesson plan teacher note"/>
    <w:basedOn w:val="Normal"/>
    <w:qFormat/>
    <w:rsid w:val="007327DE"/>
    <w:pPr>
      <w:ind w:left="792"/>
    </w:pPr>
    <w:rPr>
      <w:rFonts w:ascii="Arial" w:hAnsi="Arial" w:cs="Times New Roman"/>
      <w:i/>
      <w:color w:val="977C00" w:themeColor="accent3"/>
      <w:sz w:val="20"/>
      <w:szCs w:val="22"/>
    </w:rPr>
  </w:style>
  <w:style w:type="paragraph" w:customStyle="1" w:styleId="01-Lessonplantext">
    <w:name w:val="01-Lesson plan text"/>
    <w:basedOn w:val="Normal"/>
    <w:qFormat/>
    <w:rsid w:val="007327DE"/>
    <w:pPr>
      <w:spacing w:after="120"/>
      <w:ind w:left="216"/>
    </w:pPr>
    <w:rPr>
      <w:rFonts w:ascii="Arial" w:hAnsi="Arial" w:cs="Times New Roman"/>
      <w:sz w:val="20"/>
      <w:szCs w:val="20"/>
    </w:rPr>
  </w:style>
  <w:style w:type="paragraph" w:customStyle="1" w:styleId="01-Lessontitle">
    <w:name w:val="01-Lesson title"/>
    <w:basedOn w:val="01-LessonplanAlevelhead"/>
    <w:qFormat/>
    <w:rsid w:val="007327DE"/>
    <w:pPr>
      <w:pBdr>
        <w:bottom w:val="single" w:sz="12" w:space="1" w:color="977C00" w:themeColor="accent3"/>
      </w:pBdr>
      <w:shd w:val="clear" w:color="auto" w:fill="auto"/>
      <w:spacing w:after="160"/>
    </w:pPr>
    <w:rPr>
      <w:sz w:val="28"/>
    </w:rPr>
  </w:style>
  <w:style w:type="paragraph" w:customStyle="1" w:styleId="01-Shareassessmentsbullets">
    <w:name w:val="01-Share assessments bullets"/>
    <w:basedOn w:val="ListParagraph"/>
    <w:qFormat/>
    <w:rsid w:val="007327DE"/>
    <w:pPr>
      <w:numPr>
        <w:numId w:val="30"/>
      </w:numPr>
      <w:spacing w:after="120"/>
      <w:contextualSpacing w:val="0"/>
    </w:pPr>
    <w:rPr>
      <w:rFonts w:ascii="Arial" w:hAnsi="Arial" w:cs="Times New Roman"/>
      <w:sz w:val="20"/>
    </w:rPr>
  </w:style>
  <w:style w:type="paragraph" w:customStyle="1" w:styleId="01-TableAlevelhead">
    <w:name w:val="01-Table A level head"/>
    <w:basedOn w:val="Normal"/>
    <w:qFormat/>
    <w:rsid w:val="007327DE"/>
    <w:pPr>
      <w:framePr w:hSpace="180" w:wrap="around" w:vAnchor="text" w:hAnchor="text" w:x="5" w:y="1"/>
      <w:spacing w:after="120"/>
      <w:suppressOverlap/>
    </w:pPr>
    <w:rPr>
      <w:rFonts w:ascii="Arial" w:eastAsia="ヒラギノ角ゴ Pro W3" w:hAnsi="Arial" w:cs="Times New Roman"/>
      <w:b/>
      <w:color w:val="376272" w:themeColor="background2" w:themeShade="80"/>
      <w:sz w:val="20"/>
      <w:szCs w:val="20"/>
    </w:rPr>
  </w:style>
  <w:style w:type="paragraph" w:customStyle="1" w:styleId="01-TableBlevelhead">
    <w:name w:val="01-Table B level head"/>
    <w:basedOn w:val="Normal"/>
    <w:qFormat/>
    <w:rsid w:val="007327DE"/>
    <w:pPr>
      <w:framePr w:hSpace="180" w:wrap="around" w:vAnchor="text" w:hAnchor="text" w:x="5" w:y="1"/>
      <w:spacing w:before="120" w:after="120"/>
      <w:suppressOverlap/>
    </w:pPr>
    <w:rPr>
      <w:rFonts w:ascii="Arial" w:eastAsia="ヒラギノ角ゴ Pro W3" w:hAnsi="Arial" w:cs="Times New Roman"/>
      <w:b/>
      <w:color w:val="5392AA" w:themeColor="background2" w:themeShade="BF"/>
      <w:sz w:val="20"/>
      <w:szCs w:val="20"/>
    </w:rPr>
  </w:style>
  <w:style w:type="paragraph" w:customStyle="1" w:styleId="01-TableBullets">
    <w:name w:val="01-Table Bullets"/>
    <w:basedOn w:val="Normal"/>
    <w:qFormat/>
    <w:rsid w:val="007327DE"/>
    <w:pPr>
      <w:framePr w:hSpace="180" w:wrap="around" w:vAnchor="text" w:hAnchor="text" w:x="5" w:y="1"/>
      <w:numPr>
        <w:numId w:val="31"/>
      </w:numPr>
      <w:spacing w:after="80"/>
      <w:suppressOverlap/>
    </w:pPr>
    <w:rPr>
      <w:rFonts w:ascii="Arial" w:eastAsia="ヒラギノ角ゴ Pro W3" w:hAnsi="Arial" w:cs="Times New Roman"/>
      <w:color w:val="000000"/>
      <w:sz w:val="18"/>
      <w:szCs w:val="18"/>
    </w:rPr>
  </w:style>
  <w:style w:type="paragraph" w:customStyle="1" w:styleId="01-TableClevelhead">
    <w:name w:val="01-Table C level head"/>
    <w:basedOn w:val="Normal"/>
    <w:qFormat/>
    <w:rsid w:val="007327DE"/>
    <w:pPr>
      <w:framePr w:hSpace="180" w:wrap="around" w:vAnchor="text" w:hAnchor="text" w:x="5" w:y="1"/>
      <w:suppressOverlap/>
    </w:pPr>
    <w:rPr>
      <w:rFonts w:ascii="Arial" w:eastAsia="ヒラギノ角ゴ Pro W3" w:hAnsi="Arial" w:cs="Times New Roman"/>
      <w:b/>
      <w:color w:val="000000"/>
      <w:sz w:val="18"/>
      <w:szCs w:val="20"/>
    </w:rPr>
  </w:style>
  <w:style w:type="paragraph" w:customStyle="1" w:styleId="01-TableHead">
    <w:name w:val="01-Table Head"/>
    <w:basedOn w:val="Normal"/>
    <w:qFormat/>
    <w:rsid w:val="007327DE"/>
    <w:pPr>
      <w:framePr w:hSpace="180" w:wrap="around" w:vAnchor="text" w:hAnchor="text" w:x="5" w:y="1"/>
      <w:suppressOverlap/>
    </w:pPr>
    <w:rPr>
      <w:rFonts w:ascii="Arial" w:eastAsia="ヒラギノ角ゴ Pro W3" w:hAnsi="Arial" w:cs="Times New Roman"/>
      <w:b/>
      <w:color w:val="CE6B29" w:themeColor="text2"/>
      <w:szCs w:val="20"/>
    </w:rPr>
  </w:style>
  <w:style w:type="paragraph" w:customStyle="1" w:styleId="01-TableRowtitle">
    <w:name w:val="01-Table Row title"/>
    <w:basedOn w:val="Normal"/>
    <w:qFormat/>
    <w:rsid w:val="007327DE"/>
    <w:pPr>
      <w:framePr w:hSpace="180" w:wrap="around" w:vAnchor="text" w:hAnchor="text" w:x="5" w:y="1"/>
      <w:suppressOverlap/>
    </w:pPr>
    <w:rPr>
      <w:rFonts w:ascii="Arial" w:hAnsi="Arial"/>
      <w:b/>
      <w:color w:val="FFFFFF" w:themeColor="background1"/>
      <w:sz w:val="20"/>
    </w:rPr>
  </w:style>
  <w:style w:type="paragraph" w:customStyle="1" w:styleId="01-Tabletext">
    <w:name w:val="01-Table text"/>
    <w:basedOn w:val="Normal"/>
    <w:qFormat/>
    <w:rsid w:val="007327DE"/>
    <w:pPr>
      <w:framePr w:hSpace="180" w:wrap="around" w:vAnchor="text" w:hAnchor="text" w:x="5" w:y="1"/>
      <w:spacing w:after="120"/>
      <w:suppressOverlap/>
    </w:pPr>
    <w:rPr>
      <w:rFonts w:ascii="Arial" w:eastAsia="ヒラギノ角ゴ Pro W3" w:hAnsi="Arial" w:cs="Times New Roman"/>
      <w:color w:val="000000"/>
      <w:position w:val="-2"/>
      <w:sz w:val="18"/>
      <w:szCs w:val="18"/>
    </w:rPr>
  </w:style>
  <w:style w:type="paragraph" w:customStyle="1" w:styleId="01-TOCsectionitemc">
    <w:name w:val="01-TOC section item c"/>
    <w:basedOn w:val="ListParagraph"/>
    <w:qFormat/>
    <w:rsid w:val="007327DE"/>
    <w:pPr>
      <w:framePr w:hSpace="180" w:wrap="around" w:hAnchor="page" w:x="1124" w:y="-720"/>
      <w:numPr>
        <w:ilvl w:val="2"/>
        <w:numId w:val="34"/>
      </w:numPr>
      <w:spacing w:after="40"/>
      <w:contextualSpacing w:val="0"/>
    </w:pPr>
    <w:rPr>
      <w:rFonts w:ascii="Arial" w:hAnsi="Arial"/>
      <w:sz w:val="22"/>
      <w:szCs w:val="22"/>
    </w:rPr>
  </w:style>
  <w:style w:type="paragraph" w:customStyle="1" w:styleId="01-TOCsectionitemlevelb">
    <w:name w:val="01-TOC section item level b"/>
    <w:basedOn w:val="ListParagraph"/>
    <w:qFormat/>
    <w:rsid w:val="007327DE"/>
    <w:pPr>
      <w:framePr w:hSpace="180" w:wrap="around" w:hAnchor="page" w:x="1124" w:y="-720"/>
      <w:numPr>
        <w:ilvl w:val="1"/>
        <w:numId w:val="34"/>
      </w:numPr>
      <w:spacing w:after="40"/>
      <w:contextualSpacing w:val="0"/>
    </w:pPr>
    <w:rPr>
      <w:rFonts w:ascii="Arial" w:hAnsi="Arial"/>
      <w:sz w:val="26"/>
      <w:szCs w:val="26"/>
    </w:rPr>
  </w:style>
  <w:style w:type="paragraph" w:customStyle="1" w:styleId="01-TOCsectionitemsA">
    <w:name w:val="01-TOC section items A"/>
    <w:basedOn w:val="01-TableAlevelhead"/>
    <w:qFormat/>
    <w:rsid w:val="007327DE"/>
    <w:pPr>
      <w:framePr w:wrap="around" w:vAnchor="margin" w:hAnchor="page" w:x="1124" w:y="-720"/>
      <w:numPr>
        <w:numId w:val="34"/>
      </w:numPr>
      <w:spacing w:before="60" w:after="40"/>
      <w:suppressOverlap w:val="0"/>
    </w:pPr>
    <w:rPr>
      <w:sz w:val="28"/>
    </w:rPr>
  </w:style>
  <w:style w:type="paragraph" w:customStyle="1" w:styleId="01-TOCsectionpageheader">
    <w:name w:val="01-TOC section page header"/>
    <w:basedOn w:val="01-TOCsectionitemsA"/>
    <w:qFormat/>
    <w:rsid w:val="007327DE"/>
    <w:pPr>
      <w:framePr w:wrap="around"/>
      <w:numPr>
        <w:numId w:val="0"/>
      </w:numPr>
      <w:ind w:left="720" w:hanging="360"/>
    </w:pPr>
    <w:rPr>
      <w:color w:val="CE6B29" w:themeColor="text2"/>
      <w:sz w:val="32"/>
      <w:szCs w:val="32"/>
    </w:rPr>
  </w:style>
  <w:style w:type="paragraph" w:customStyle="1" w:styleId="01-Unitoverviewtext">
    <w:name w:val="01-Unit overview text"/>
    <w:basedOn w:val="Normal"/>
    <w:qFormat/>
    <w:rsid w:val="007327DE"/>
    <w:pPr>
      <w:spacing w:before="120" w:after="120" w:line="300" w:lineRule="exact"/>
      <w:ind w:left="72" w:right="72"/>
    </w:pPr>
    <w:rPr>
      <w:rFonts w:ascii="Arial" w:hAnsi="Arial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E26F1"/>
    <w:rPr>
      <w:color w:val="9B242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8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F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F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F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F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F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D20"/>
  </w:style>
  <w:style w:type="character" w:styleId="Hyperlink">
    <w:name w:val="Hyperlink"/>
    <w:basedOn w:val="DefaultParagraphFont"/>
    <w:uiPriority w:val="99"/>
    <w:unhideWhenUsed/>
    <w:rsid w:val="00C601D6"/>
    <w:rPr>
      <w:color w:val="977C00" w:themeColor="hyperlink"/>
      <w:u w:val="single"/>
    </w:rPr>
  </w:style>
  <w:style w:type="table" w:styleId="TableGrid">
    <w:name w:val="Table Grid"/>
    <w:basedOn w:val="TableNormal"/>
    <w:uiPriority w:val="59"/>
    <w:rsid w:val="00461D6D"/>
    <w:pPr>
      <w:ind w:left="360" w:hanging="36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D6D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61D6D"/>
    <w:pPr>
      <w:tabs>
        <w:tab w:val="center" w:pos="4680"/>
        <w:tab w:val="right" w:pos="9360"/>
      </w:tabs>
      <w:ind w:left="360" w:hanging="360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1D6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1D6D"/>
    <w:pPr>
      <w:tabs>
        <w:tab w:val="center" w:pos="4680"/>
        <w:tab w:val="right" w:pos="9360"/>
      </w:tabs>
      <w:ind w:left="360" w:hanging="360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61D6D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327DE"/>
    <w:pPr>
      <w:ind w:left="360" w:hanging="360"/>
    </w:pPr>
    <w:rPr>
      <w:rFonts w:ascii="Arial" w:eastAsiaTheme="minorHAnsi" w:hAnsi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7DE"/>
    <w:rPr>
      <w:rFonts w:ascii="Arial" w:eastAsiaTheme="minorHAnsi" w:hAnsi="Arial"/>
      <w:sz w:val="16"/>
    </w:rPr>
  </w:style>
  <w:style w:type="character" w:styleId="FootnoteReference">
    <w:name w:val="footnote reference"/>
    <w:basedOn w:val="DefaultParagraphFont"/>
    <w:uiPriority w:val="99"/>
    <w:unhideWhenUsed/>
    <w:rsid w:val="00461D6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461D6D"/>
  </w:style>
  <w:style w:type="paragraph" w:customStyle="1" w:styleId="01-normal">
    <w:name w:val="01-normal"/>
    <w:qFormat/>
    <w:rsid w:val="007327DE"/>
    <w:rPr>
      <w:rFonts w:ascii="Arial" w:hAnsi="Arial"/>
    </w:rPr>
  </w:style>
  <w:style w:type="paragraph" w:customStyle="1" w:styleId="01-Authorsnames">
    <w:name w:val="01-Authors names"/>
    <w:basedOn w:val="01-normal"/>
    <w:qFormat/>
    <w:rsid w:val="007327DE"/>
    <w:rPr>
      <w:rFonts w:cs="Times New Roman"/>
      <w:sz w:val="16"/>
    </w:rPr>
  </w:style>
  <w:style w:type="paragraph" w:customStyle="1" w:styleId="01-Covertitle">
    <w:name w:val="01-Cover title"/>
    <w:basedOn w:val="Normal"/>
    <w:qFormat/>
    <w:rsid w:val="007327DE"/>
    <w:pPr>
      <w:jc w:val="center"/>
    </w:pPr>
    <w:rPr>
      <w:rFonts w:ascii="Arial" w:hAnsi="Arial"/>
      <w:color w:val="CE6B29" w:themeColor="text2"/>
      <w:sz w:val="96"/>
    </w:rPr>
  </w:style>
  <w:style w:type="paragraph" w:customStyle="1" w:styleId="01-Headerbrownitalictype">
    <w:name w:val="01-Header brown italic type"/>
    <w:basedOn w:val="Header"/>
    <w:qFormat/>
    <w:rsid w:val="007327DE"/>
    <w:pPr>
      <w:tabs>
        <w:tab w:val="clear" w:pos="4680"/>
        <w:tab w:val="clear" w:pos="9360"/>
        <w:tab w:val="center" w:pos="4320"/>
        <w:tab w:val="right" w:pos="8640"/>
      </w:tabs>
      <w:ind w:left="0" w:firstLine="0"/>
    </w:pPr>
    <w:rPr>
      <w:rFonts w:ascii="Arial" w:eastAsiaTheme="minorEastAsia" w:hAnsi="Arial"/>
      <w:i/>
      <w:color w:val="977C00" w:themeColor="accent3"/>
      <w:szCs w:val="24"/>
    </w:rPr>
  </w:style>
  <w:style w:type="paragraph" w:customStyle="1" w:styleId="01-Headerorangetext">
    <w:name w:val="01-Header orange text"/>
    <w:basedOn w:val="Normal"/>
    <w:qFormat/>
    <w:rsid w:val="007327DE"/>
    <w:pPr>
      <w:widowControl w:val="0"/>
      <w:autoSpaceDE w:val="0"/>
      <w:autoSpaceDN w:val="0"/>
      <w:adjustRightInd w:val="0"/>
    </w:pPr>
    <w:rPr>
      <w:rFonts w:ascii="Arial" w:hAnsi="Arial" w:cs="Times New Roman"/>
      <w:b/>
      <w:color w:val="CE6B29" w:themeColor="text2"/>
    </w:rPr>
  </w:style>
  <w:style w:type="paragraph" w:customStyle="1" w:styleId="01-KeyStandardstabletext">
    <w:name w:val="01-Key Standards table text"/>
    <w:basedOn w:val="Normal"/>
    <w:qFormat/>
    <w:rsid w:val="007327DE"/>
    <w:pPr>
      <w:spacing w:after="120"/>
      <w:jc w:val="center"/>
    </w:pPr>
    <w:rPr>
      <w:rFonts w:ascii="Arial" w:hAnsi="Arial" w:cs="Times New Roman"/>
      <w:sz w:val="22"/>
    </w:rPr>
  </w:style>
  <w:style w:type="paragraph" w:customStyle="1" w:styleId="01-LessonplanAlevelhead">
    <w:name w:val="01-Lesson plan A level head"/>
    <w:basedOn w:val="Normal"/>
    <w:qFormat/>
    <w:rsid w:val="007327DE"/>
    <w:pPr>
      <w:pBdr>
        <w:bottom w:val="single" w:sz="4" w:space="1" w:color="B6985E" w:themeColor="accent2"/>
      </w:pBdr>
      <w:shd w:val="clear" w:color="auto" w:fill="E5DFC1" w:themeFill="accent1" w:themeFillTint="99"/>
      <w:spacing w:after="120"/>
    </w:pPr>
    <w:rPr>
      <w:rFonts w:ascii="Arial" w:hAnsi="Arial" w:cs="Times New Roman"/>
      <w:b/>
      <w:color w:val="977C00" w:themeColor="accent3"/>
    </w:rPr>
  </w:style>
  <w:style w:type="paragraph" w:customStyle="1" w:styleId="01-LessonplanBlevelhead">
    <w:name w:val="01-Lesson plan B level head"/>
    <w:basedOn w:val="Normal"/>
    <w:qFormat/>
    <w:rsid w:val="007327DE"/>
    <w:pPr>
      <w:spacing w:before="120" w:after="120"/>
    </w:pPr>
    <w:rPr>
      <w:rFonts w:ascii="Arial" w:hAnsi="Arial" w:cs="Times New Roman"/>
      <w:b/>
      <w:sz w:val="20"/>
      <w:szCs w:val="22"/>
    </w:rPr>
  </w:style>
  <w:style w:type="paragraph" w:customStyle="1" w:styleId="01-Lessonplanbullettext">
    <w:name w:val="01-Lesson plan bullet text"/>
    <w:basedOn w:val="ListParagraph"/>
    <w:qFormat/>
    <w:rsid w:val="007327DE"/>
    <w:pPr>
      <w:numPr>
        <w:numId w:val="28"/>
      </w:numPr>
      <w:spacing w:after="120"/>
      <w:contextualSpacing w:val="0"/>
    </w:pPr>
    <w:rPr>
      <w:rFonts w:ascii="Arial" w:hAnsi="Arial" w:cs="Times New Roman"/>
      <w:sz w:val="20"/>
      <w:szCs w:val="22"/>
    </w:rPr>
  </w:style>
  <w:style w:type="paragraph" w:customStyle="1" w:styleId="01-Lessonplannumberedtext">
    <w:name w:val="01-Lesson plan numbered text"/>
    <w:basedOn w:val="Normal"/>
    <w:qFormat/>
    <w:rsid w:val="007327DE"/>
    <w:pPr>
      <w:numPr>
        <w:numId w:val="29"/>
      </w:numPr>
      <w:spacing w:after="120"/>
    </w:pPr>
    <w:rPr>
      <w:rFonts w:ascii="Arial" w:hAnsi="Arial" w:cs="Times New Roman"/>
      <w:sz w:val="20"/>
      <w:szCs w:val="20"/>
    </w:rPr>
  </w:style>
  <w:style w:type="paragraph" w:customStyle="1" w:styleId="01-Lessonplanteachernote">
    <w:name w:val="01-Lesson plan teacher note"/>
    <w:basedOn w:val="Normal"/>
    <w:qFormat/>
    <w:rsid w:val="007327DE"/>
    <w:pPr>
      <w:ind w:left="792"/>
    </w:pPr>
    <w:rPr>
      <w:rFonts w:ascii="Arial" w:hAnsi="Arial" w:cs="Times New Roman"/>
      <w:i/>
      <w:color w:val="977C00" w:themeColor="accent3"/>
      <w:sz w:val="20"/>
      <w:szCs w:val="22"/>
    </w:rPr>
  </w:style>
  <w:style w:type="paragraph" w:customStyle="1" w:styleId="01-Lessonplantext">
    <w:name w:val="01-Lesson plan text"/>
    <w:basedOn w:val="Normal"/>
    <w:qFormat/>
    <w:rsid w:val="007327DE"/>
    <w:pPr>
      <w:spacing w:after="120"/>
      <w:ind w:left="216"/>
    </w:pPr>
    <w:rPr>
      <w:rFonts w:ascii="Arial" w:hAnsi="Arial" w:cs="Times New Roman"/>
      <w:sz w:val="20"/>
      <w:szCs w:val="20"/>
    </w:rPr>
  </w:style>
  <w:style w:type="paragraph" w:customStyle="1" w:styleId="01-Lessontitle">
    <w:name w:val="01-Lesson title"/>
    <w:basedOn w:val="01-LessonplanAlevelhead"/>
    <w:qFormat/>
    <w:rsid w:val="007327DE"/>
    <w:pPr>
      <w:pBdr>
        <w:bottom w:val="single" w:sz="12" w:space="1" w:color="977C00" w:themeColor="accent3"/>
      </w:pBdr>
      <w:shd w:val="clear" w:color="auto" w:fill="auto"/>
      <w:spacing w:after="160"/>
    </w:pPr>
    <w:rPr>
      <w:sz w:val="28"/>
    </w:rPr>
  </w:style>
  <w:style w:type="paragraph" w:customStyle="1" w:styleId="01-Shareassessmentsbullets">
    <w:name w:val="01-Share assessments bullets"/>
    <w:basedOn w:val="ListParagraph"/>
    <w:qFormat/>
    <w:rsid w:val="007327DE"/>
    <w:pPr>
      <w:numPr>
        <w:numId w:val="30"/>
      </w:numPr>
      <w:spacing w:after="120"/>
      <w:contextualSpacing w:val="0"/>
    </w:pPr>
    <w:rPr>
      <w:rFonts w:ascii="Arial" w:hAnsi="Arial" w:cs="Times New Roman"/>
      <w:sz w:val="20"/>
    </w:rPr>
  </w:style>
  <w:style w:type="paragraph" w:customStyle="1" w:styleId="01-TableAlevelhead">
    <w:name w:val="01-Table A level head"/>
    <w:basedOn w:val="Normal"/>
    <w:qFormat/>
    <w:rsid w:val="007327DE"/>
    <w:pPr>
      <w:framePr w:hSpace="180" w:wrap="around" w:vAnchor="text" w:hAnchor="text" w:x="5" w:y="1"/>
      <w:spacing w:after="120"/>
      <w:suppressOverlap/>
    </w:pPr>
    <w:rPr>
      <w:rFonts w:ascii="Arial" w:eastAsia="ヒラギノ角ゴ Pro W3" w:hAnsi="Arial" w:cs="Times New Roman"/>
      <w:b/>
      <w:color w:val="376272" w:themeColor="background2" w:themeShade="80"/>
      <w:sz w:val="20"/>
      <w:szCs w:val="20"/>
    </w:rPr>
  </w:style>
  <w:style w:type="paragraph" w:customStyle="1" w:styleId="01-TableBlevelhead">
    <w:name w:val="01-Table B level head"/>
    <w:basedOn w:val="Normal"/>
    <w:qFormat/>
    <w:rsid w:val="007327DE"/>
    <w:pPr>
      <w:framePr w:hSpace="180" w:wrap="around" w:vAnchor="text" w:hAnchor="text" w:x="5" w:y="1"/>
      <w:spacing w:before="120" w:after="120"/>
      <w:suppressOverlap/>
    </w:pPr>
    <w:rPr>
      <w:rFonts w:ascii="Arial" w:eastAsia="ヒラギノ角ゴ Pro W3" w:hAnsi="Arial" w:cs="Times New Roman"/>
      <w:b/>
      <w:color w:val="5392AA" w:themeColor="background2" w:themeShade="BF"/>
      <w:sz w:val="20"/>
      <w:szCs w:val="20"/>
    </w:rPr>
  </w:style>
  <w:style w:type="paragraph" w:customStyle="1" w:styleId="01-TableBullets">
    <w:name w:val="01-Table Bullets"/>
    <w:basedOn w:val="Normal"/>
    <w:qFormat/>
    <w:rsid w:val="007327DE"/>
    <w:pPr>
      <w:framePr w:hSpace="180" w:wrap="around" w:vAnchor="text" w:hAnchor="text" w:x="5" w:y="1"/>
      <w:numPr>
        <w:numId w:val="31"/>
      </w:numPr>
      <w:spacing w:after="80"/>
      <w:suppressOverlap/>
    </w:pPr>
    <w:rPr>
      <w:rFonts w:ascii="Arial" w:eastAsia="ヒラギノ角ゴ Pro W3" w:hAnsi="Arial" w:cs="Times New Roman"/>
      <w:color w:val="000000"/>
      <w:sz w:val="18"/>
      <w:szCs w:val="18"/>
    </w:rPr>
  </w:style>
  <w:style w:type="paragraph" w:customStyle="1" w:styleId="01-TableClevelhead">
    <w:name w:val="01-Table C level head"/>
    <w:basedOn w:val="Normal"/>
    <w:qFormat/>
    <w:rsid w:val="007327DE"/>
    <w:pPr>
      <w:framePr w:hSpace="180" w:wrap="around" w:vAnchor="text" w:hAnchor="text" w:x="5" w:y="1"/>
      <w:suppressOverlap/>
    </w:pPr>
    <w:rPr>
      <w:rFonts w:ascii="Arial" w:eastAsia="ヒラギノ角ゴ Pro W3" w:hAnsi="Arial" w:cs="Times New Roman"/>
      <w:b/>
      <w:color w:val="000000"/>
      <w:sz w:val="18"/>
      <w:szCs w:val="20"/>
    </w:rPr>
  </w:style>
  <w:style w:type="paragraph" w:customStyle="1" w:styleId="01-TableHead">
    <w:name w:val="01-Table Head"/>
    <w:basedOn w:val="Normal"/>
    <w:qFormat/>
    <w:rsid w:val="007327DE"/>
    <w:pPr>
      <w:framePr w:hSpace="180" w:wrap="around" w:vAnchor="text" w:hAnchor="text" w:x="5" w:y="1"/>
      <w:suppressOverlap/>
    </w:pPr>
    <w:rPr>
      <w:rFonts w:ascii="Arial" w:eastAsia="ヒラギノ角ゴ Pro W3" w:hAnsi="Arial" w:cs="Times New Roman"/>
      <w:b/>
      <w:color w:val="CE6B29" w:themeColor="text2"/>
      <w:szCs w:val="20"/>
    </w:rPr>
  </w:style>
  <w:style w:type="paragraph" w:customStyle="1" w:styleId="01-TableRowtitle">
    <w:name w:val="01-Table Row title"/>
    <w:basedOn w:val="Normal"/>
    <w:qFormat/>
    <w:rsid w:val="007327DE"/>
    <w:pPr>
      <w:framePr w:hSpace="180" w:wrap="around" w:vAnchor="text" w:hAnchor="text" w:x="5" w:y="1"/>
      <w:suppressOverlap/>
    </w:pPr>
    <w:rPr>
      <w:rFonts w:ascii="Arial" w:hAnsi="Arial"/>
      <w:b/>
      <w:color w:val="FFFFFF" w:themeColor="background1"/>
      <w:sz w:val="20"/>
    </w:rPr>
  </w:style>
  <w:style w:type="paragraph" w:customStyle="1" w:styleId="01-Tabletext">
    <w:name w:val="01-Table text"/>
    <w:basedOn w:val="Normal"/>
    <w:qFormat/>
    <w:rsid w:val="007327DE"/>
    <w:pPr>
      <w:framePr w:hSpace="180" w:wrap="around" w:vAnchor="text" w:hAnchor="text" w:x="5" w:y="1"/>
      <w:spacing w:after="120"/>
      <w:suppressOverlap/>
    </w:pPr>
    <w:rPr>
      <w:rFonts w:ascii="Arial" w:eastAsia="ヒラギノ角ゴ Pro W3" w:hAnsi="Arial" w:cs="Times New Roman"/>
      <w:color w:val="000000"/>
      <w:position w:val="-2"/>
      <w:sz w:val="18"/>
      <w:szCs w:val="18"/>
    </w:rPr>
  </w:style>
  <w:style w:type="paragraph" w:customStyle="1" w:styleId="01-TOCsectionitemc">
    <w:name w:val="01-TOC section item c"/>
    <w:basedOn w:val="ListParagraph"/>
    <w:qFormat/>
    <w:rsid w:val="007327DE"/>
    <w:pPr>
      <w:framePr w:hSpace="180" w:wrap="around" w:hAnchor="page" w:x="1124" w:y="-720"/>
      <w:numPr>
        <w:ilvl w:val="2"/>
        <w:numId w:val="34"/>
      </w:numPr>
      <w:spacing w:after="40"/>
      <w:contextualSpacing w:val="0"/>
    </w:pPr>
    <w:rPr>
      <w:rFonts w:ascii="Arial" w:hAnsi="Arial"/>
      <w:sz w:val="22"/>
      <w:szCs w:val="22"/>
    </w:rPr>
  </w:style>
  <w:style w:type="paragraph" w:customStyle="1" w:styleId="01-TOCsectionitemlevelb">
    <w:name w:val="01-TOC section item level b"/>
    <w:basedOn w:val="ListParagraph"/>
    <w:qFormat/>
    <w:rsid w:val="007327DE"/>
    <w:pPr>
      <w:framePr w:hSpace="180" w:wrap="around" w:hAnchor="page" w:x="1124" w:y="-720"/>
      <w:numPr>
        <w:ilvl w:val="1"/>
        <w:numId w:val="34"/>
      </w:numPr>
      <w:spacing w:after="40"/>
      <w:contextualSpacing w:val="0"/>
    </w:pPr>
    <w:rPr>
      <w:rFonts w:ascii="Arial" w:hAnsi="Arial"/>
      <w:sz w:val="26"/>
      <w:szCs w:val="26"/>
    </w:rPr>
  </w:style>
  <w:style w:type="paragraph" w:customStyle="1" w:styleId="01-TOCsectionitemsA">
    <w:name w:val="01-TOC section items A"/>
    <w:basedOn w:val="01-TableAlevelhead"/>
    <w:qFormat/>
    <w:rsid w:val="007327DE"/>
    <w:pPr>
      <w:framePr w:wrap="around" w:vAnchor="margin" w:hAnchor="page" w:x="1124" w:y="-720"/>
      <w:numPr>
        <w:numId w:val="34"/>
      </w:numPr>
      <w:spacing w:before="60" w:after="40"/>
      <w:suppressOverlap w:val="0"/>
    </w:pPr>
    <w:rPr>
      <w:sz w:val="28"/>
    </w:rPr>
  </w:style>
  <w:style w:type="paragraph" w:customStyle="1" w:styleId="01-TOCsectionpageheader">
    <w:name w:val="01-TOC section page header"/>
    <w:basedOn w:val="01-TOCsectionitemsA"/>
    <w:qFormat/>
    <w:rsid w:val="007327DE"/>
    <w:pPr>
      <w:framePr w:wrap="around"/>
      <w:numPr>
        <w:numId w:val="0"/>
      </w:numPr>
      <w:ind w:left="720" w:hanging="360"/>
    </w:pPr>
    <w:rPr>
      <w:color w:val="CE6B29" w:themeColor="text2"/>
      <w:sz w:val="32"/>
      <w:szCs w:val="32"/>
    </w:rPr>
  </w:style>
  <w:style w:type="paragraph" w:customStyle="1" w:styleId="01-Unitoverviewtext">
    <w:name w:val="01-Unit overview text"/>
    <w:basedOn w:val="Normal"/>
    <w:qFormat/>
    <w:rsid w:val="007327DE"/>
    <w:pPr>
      <w:spacing w:before="120" w:after="120" w:line="300" w:lineRule="exact"/>
      <w:ind w:left="72" w:right="72"/>
    </w:pPr>
    <w:rPr>
      <w:rFonts w:ascii="Arial" w:hAnsi="Arial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E26F1"/>
    <w:rPr>
      <w:color w:val="9B24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1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chieve.org/EQuIP" TargetMode="External"/><Relationship Id="rId9" Type="http://schemas.openxmlformats.org/officeDocument/2006/relationships/hyperlink" Target="http://ldc.org/blog/posts/new-ldc-jurying-rubric-now-available" TargetMode="External"/><Relationship Id="rId10" Type="http://schemas.openxmlformats.org/officeDocument/2006/relationships/hyperlink" Target="http://www.coloradoplc.org/assessment/assessment-review-tool-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PD Investment Plan_Apr7">
  <a:themeElements>
    <a:clrScheme name="Custom 41">
      <a:dk1>
        <a:srgbClr val="17375E"/>
      </a:dk1>
      <a:lt1>
        <a:srgbClr val="FFFFFF"/>
      </a:lt1>
      <a:dk2>
        <a:srgbClr val="CE6B29"/>
      </a:dk2>
      <a:lt2>
        <a:srgbClr val="8CB7C7"/>
      </a:lt2>
      <a:accent1>
        <a:srgbClr val="D5CB99"/>
      </a:accent1>
      <a:accent2>
        <a:srgbClr val="B6985E"/>
      </a:accent2>
      <a:accent3>
        <a:srgbClr val="977C00"/>
      </a:accent3>
      <a:accent4>
        <a:srgbClr val="9B242D"/>
      </a:accent4>
      <a:accent5>
        <a:srgbClr val="AAA092"/>
      </a:accent5>
      <a:accent6>
        <a:srgbClr val="808080"/>
      </a:accent6>
      <a:hlink>
        <a:srgbClr val="977C00"/>
      </a:hlink>
      <a:folHlink>
        <a:srgbClr val="9B242D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Current">
        <a:dk1>
          <a:srgbClr val="17375E"/>
        </a:dk1>
        <a:lt1>
          <a:srgbClr val="FFFFFF"/>
        </a:lt1>
        <a:dk2>
          <a:srgbClr val="CE6B29"/>
        </a:dk2>
        <a:lt2>
          <a:srgbClr val="8CB7C7"/>
        </a:lt2>
        <a:accent1>
          <a:srgbClr val="D5CB99"/>
        </a:accent1>
        <a:accent2>
          <a:srgbClr val="B6985E"/>
        </a:accent2>
        <a:accent3>
          <a:srgbClr val="977C00"/>
        </a:accent3>
        <a:accent4>
          <a:srgbClr val="9B242D"/>
        </a:accent4>
        <a:accent5>
          <a:srgbClr val="AAA092"/>
        </a:accent5>
        <a:accent6>
          <a:srgbClr val="808080"/>
        </a:accent6>
        <a:hlink>
          <a:srgbClr val="977C00"/>
        </a:hlink>
        <a:folHlink>
          <a:srgbClr val="9B242D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2201</Words>
  <Characters>12549</Characters>
  <Application>Microsoft Macintosh Word</Application>
  <DocSecurity>0</DocSecurity>
  <Lines>104</Lines>
  <Paragraphs>29</Paragraphs>
  <ScaleCrop>false</ScaleCrop>
  <Company>Stanford University</Company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Renner</dc:creator>
  <cp:keywords/>
  <dc:description/>
  <cp:lastModifiedBy>Sandi Burtseva</cp:lastModifiedBy>
  <cp:revision>3</cp:revision>
  <cp:lastPrinted>2015-06-10T14:15:00Z</cp:lastPrinted>
  <dcterms:created xsi:type="dcterms:W3CDTF">2015-06-10T19:59:00Z</dcterms:created>
  <dcterms:modified xsi:type="dcterms:W3CDTF">2015-06-10T21:17:00Z</dcterms:modified>
</cp:coreProperties>
</file>