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640A3B8" w14:textId="77777777" w:rsidR="00304FA6" w:rsidRPr="00E54CE6" w:rsidRDefault="00304FA6" w:rsidP="00E54CE6">
      <w:pPr>
        <w:pStyle w:val="01-Headerorangetext"/>
        <w:jc w:val="center"/>
      </w:pPr>
      <w:r w:rsidRPr="00E54CE6">
        <w:t>Common Assignment Study</w:t>
      </w:r>
    </w:p>
    <w:p w14:paraId="78D57DFE" w14:textId="77777777" w:rsidR="00304FA6" w:rsidRPr="0011501B" w:rsidRDefault="00304FA6" w:rsidP="00E54CE6">
      <w:pPr>
        <w:pStyle w:val="01-Covertitle"/>
        <w:rPr>
          <w:sz w:val="56"/>
          <w:szCs w:val="56"/>
        </w:rPr>
      </w:pPr>
      <w:r w:rsidRPr="0011501B">
        <w:rPr>
          <w:sz w:val="56"/>
          <w:szCs w:val="56"/>
        </w:rPr>
        <w:t>Student Work Analysis Protocol</w:t>
      </w:r>
    </w:p>
    <w:p w14:paraId="544D66A4" w14:textId="073AE53F" w:rsidR="00526E0E" w:rsidRPr="0011501B" w:rsidRDefault="00526E0E" w:rsidP="00E54CE6">
      <w:pPr>
        <w:pStyle w:val="01-Covertitle"/>
        <w:rPr>
          <w:sz w:val="56"/>
          <w:szCs w:val="56"/>
        </w:rPr>
      </w:pPr>
      <w:r w:rsidRPr="0011501B">
        <w:rPr>
          <w:sz w:val="56"/>
          <w:szCs w:val="56"/>
        </w:rPr>
        <w:t>For Unit and Assignment Revision</w:t>
      </w:r>
    </w:p>
    <w:p w14:paraId="314F634C" w14:textId="3AB20D8B" w:rsidR="00CC554F" w:rsidRPr="00E54CE6" w:rsidRDefault="00CC554F" w:rsidP="00E54CE6">
      <w:pPr>
        <w:pStyle w:val="01-Headerbrownitalictype"/>
        <w:jc w:val="center"/>
      </w:pPr>
      <w:r w:rsidRPr="00E54CE6">
        <w:t>(</w:t>
      </w:r>
      <w:r w:rsidR="00417753" w:rsidRPr="00E54CE6">
        <w:t xml:space="preserve">Approximately </w:t>
      </w:r>
      <w:r w:rsidRPr="00E54CE6">
        <w:t>2</w:t>
      </w:r>
      <w:r w:rsidR="0023699F" w:rsidRPr="00E54CE6">
        <w:t xml:space="preserve"> hours and </w:t>
      </w:r>
      <w:r w:rsidR="00D32713" w:rsidRPr="00E54CE6">
        <w:t xml:space="preserve">35 </w:t>
      </w:r>
      <w:r w:rsidR="0023699F" w:rsidRPr="00E54CE6">
        <w:t>minute</w:t>
      </w:r>
      <w:r w:rsidRPr="00E54CE6">
        <w:t>s)</w:t>
      </w:r>
    </w:p>
    <w:p w14:paraId="4DA13559" w14:textId="77777777" w:rsidR="00EA3996" w:rsidRPr="00E54CE6" w:rsidRDefault="00EA3996">
      <w:pPr>
        <w:pStyle w:val="Normal1"/>
        <w:rPr>
          <w:sz w:val="24"/>
          <w:szCs w:val="24"/>
        </w:rPr>
      </w:pPr>
    </w:p>
    <w:p w14:paraId="4542F2C4" w14:textId="620DEE3C" w:rsidR="00E54CE6" w:rsidRDefault="00DA780E" w:rsidP="00E54CE6">
      <w:pPr>
        <w:pStyle w:val="01-LessonplanAlevelhead"/>
      </w:pPr>
      <w:r w:rsidRPr="00E54CE6">
        <w:t>H</w:t>
      </w:r>
      <w:r w:rsidR="00D00F00" w:rsidRPr="00E54CE6">
        <w:t>omework</w:t>
      </w:r>
    </w:p>
    <w:p w14:paraId="3C886FE6" w14:textId="15951F29" w:rsidR="00EA3996" w:rsidRPr="00E54CE6" w:rsidRDefault="00DA780E" w:rsidP="00E54CE6">
      <w:pPr>
        <w:pStyle w:val="01-Lessonplantext"/>
      </w:pPr>
      <w:r w:rsidRPr="00E54CE6">
        <w:t xml:space="preserve">In advance of </w:t>
      </w:r>
      <w:r w:rsidR="00ED7C2C" w:rsidRPr="00E54CE6">
        <w:t xml:space="preserve">the </w:t>
      </w:r>
      <w:r w:rsidR="004972FE">
        <w:t>session</w:t>
      </w:r>
      <w:r w:rsidRPr="00E54CE6">
        <w:t xml:space="preserve">, teachers will fill </w:t>
      </w:r>
      <w:r w:rsidR="00304FA6" w:rsidRPr="00E54CE6">
        <w:t xml:space="preserve">in the </w:t>
      </w:r>
      <w:r w:rsidR="00304FA6" w:rsidRPr="00E54CE6">
        <w:rPr>
          <w:b/>
        </w:rPr>
        <w:t xml:space="preserve">Evidence Alignment Tool </w:t>
      </w:r>
      <w:r w:rsidR="00304FA6" w:rsidRPr="00E54CE6">
        <w:t>(see page</w:t>
      </w:r>
      <w:r w:rsidR="000575CC">
        <w:t xml:space="preserve"> 3</w:t>
      </w:r>
      <w:r w:rsidR="00304FA6" w:rsidRPr="00E54CE6">
        <w:t>)</w:t>
      </w:r>
      <w:r w:rsidRPr="00E54CE6">
        <w:t xml:space="preserve"> </w:t>
      </w:r>
      <w:r w:rsidR="00417753" w:rsidRPr="00E54CE6">
        <w:t xml:space="preserve">with standards/learning outcomes for </w:t>
      </w:r>
      <w:r w:rsidR="004972FE">
        <w:t>the unit.</w:t>
      </w:r>
    </w:p>
    <w:p w14:paraId="593998DB" w14:textId="77777777" w:rsidR="00EA3996" w:rsidRPr="00E54CE6" w:rsidRDefault="00EA3996">
      <w:pPr>
        <w:pStyle w:val="Normal1"/>
        <w:rPr>
          <w:sz w:val="24"/>
          <w:szCs w:val="24"/>
        </w:rPr>
      </w:pPr>
    </w:p>
    <w:p w14:paraId="2AE728CC" w14:textId="16EF1880" w:rsidR="00B27941" w:rsidRPr="0011501B" w:rsidRDefault="00434F95" w:rsidP="00E54CE6">
      <w:pPr>
        <w:pStyle w:val="01-LessonplanAlevelhead"/>
      </w:pPr>
      <w:r w:rsidRPr="0011501B">
        <w:t xml:space="preserve">Introduction to the protocol </w:t>
      </w:r>
      <w:r w:rsidR="00CC554F" w:rsidRPr="0011501B">
        <w:t>and goals</w:t>
      </w:r>
      <w:r w:rsidR="00417753" w:rsidRPr="000575CC">
        <w:rPr>
          <w:b w:val="0"/>
        </w:rPr>
        <w:t>—</w:t>
      </w:r>
      <w:r w:rsidRPr="0011501B">
        <w:rPr>
          <w:b w:val="0"/>
        </w:rPr>
        <w:t>content lead and/or teacher facilitator (5 minutes)</w:t>
      </w:r>
    </w:p>
    <w:p w14:paraId="235910D3" w14:textId="22C1505D" w:rsidR="00B27941" w:rsidRPr="0011501B" w:rsidRDefault="00B27941" w:rsidP="00E54CE6">
      <w:pPr>
        <w:pStyle w:val="01-Lessonplantext"/>
      </w:pPr>
      <w:r w:rsidRPr="0011501B">
        <w:t xml:space="preserve">Form small groups of about </w:t>
      </w:r>
      <w:r w:rsidR="00417753" w:rsidRPr="00E54CE6">
        <w:t>four to five</w:t>
      </w:r>
      <w:r w:rsidRPr="0011501B">
        <w:t xml:space="preserve"> members each. There should be at least one group per common assignment </w:t>
      </w:r>
      <w:r w:rsidR="004972FE">
        <w:t>within the unit</w:t>
      </w:r>
      <w:r w:rsidRPr="0011501B">
        <w:t>. Facilitators will determine composition of each group.</w:t>
      </w:r>
    </w:p>
    <w:p w14:paraId="2272A60D" w14:textId="77777777" w:rsidR="00B27941" w:rsidRPr="00E54CE6" w:rsidRDefault="00B27941">
      <w:pPr>
        <w:pStyle w:val="Normal1"/>
        <w:rPr>
          <w:sz w:val="24"/>
          <w:szCs w:val="24"/>
        </w:rPr>
      </w:pPr>
    </w:p>
    <w:p w14:paraId="209512EB" w14:textId="6D34C0F8" w:rsidR="00F00797" w:rsidRPr="00E54CE6" w:rsidRDefault="00681A95" w:rsidP="00E54CE6">
      <w:pPr>
        <w:pStyle w:val="01-LessonplanAlevelhead"/>
      </w:pPr>
      <w:r w:rsidRPr="00E54CE6">
        <w:t xml:space="preserve">Part </w:t>
      </w:r>
      <w:r w:rsidR="000714FB" w:rsidRPr="00E54CE6">
        <w:t>1</w:t>
      </w:r>
      <w:r w:rsidRPr="00E54CE6">
        <w:t>.</w:t>
      </w:r>
      <w:r w:rsidR="00B24F2D" w:rsidRPr="00E54CE6">
        <w:t xml:space="preserve"> </w:t>
      </w:r>
      <w:r w:rsidRPr="00E54CE6">
        <w:t>Student work analysis</w:t>
      </w:r>
      <w:r w:rsidR="00B27941" w:rsidRPr="00E54CE6">
        <w:t xml:space="preserve"> </w:t>
      </w:r>
      <w:r w:rsidR="00B27941" w:rsidRPr="00E54CE6">
        <w:rPr>
          <w:b w:val="0"/>
        </w:rPr>
        <w:t>(65 minutes)</w:t>
      </w:r>
    </w:p>
    <w:p w14:paraId="12038E53" w14:textId="77777777" w:rsidR="00EA3996" w:rsidRPr="00E54CE6" w:rsidRDefault="00DA780E" w:rsidP="00E54CE6">
      <w:pPr>
        <w:pStyle w:val="01-LessonplanBlevelhead"/>
      </w:pPr>
      <w:r w:rsidRPr="00E54CE6">
        <w:t xml:space="preserve">A. Pair work </w:t>
      </w:r>
      <w:r w:rsidR="00F00797" w:rsidRPr="00E54CE6">
        <w:rPr>
          <w:b w:val="0"/>
        </w:rPr>
        <w:t>(45 minutes)</w:t>
      </w:r>
    </w:p>
    <w:p w14:paraId="683B2313" w14:textId="5EE0758B" w:rsidR="00F00797" w:rsidRPr="00E54CE6" w:rsidRDefault="00F00797" w:rsidP="00E54CE6">
      <w:pPr>
        <w:pStyle w:val="01-Lessonplantext"/>
      </w:pPr>
      <w:r w:rsidRPr="00E54CE6">
        <w:t>Teachers review student work samples 1</w:t>
      </w:r>
      <w:r w:rsidR="00417753" w:rsidRPr="00E54CE6">
        <w:t>–</w:t>
      </w:r>
      <w:r w:rsidRPr="00E54CE6">
        <w:t>6</w:t>
      </w:r>
      <w:r w:rsidR="00FE06A5" w:rsidRPr="00E54CE6">
        <w:t xml:space="preserve"> </w:t>
      </w:r>
      <w:r w:rsidR="004C4936" w:rsidRPr="00E54CE6">
        <w:t xml:space="preserve">(in order or in reverse order) </w:t>
      </w:r>
      <w:r w:rsidRPr="00E54CE6">
        <w:t>and fill in Evidence Alignment Tool together</w:t>
      </w:r>
      <w:r w:rsidR="00FE06A5" w:rsidRPr="00E54CE6">
        <w:t xml:space="preserve"> in pairs</w:t>
      </w:r>
      <w:r w:rsidRPr="00E54CE6">
        <w:t>.</w:t>
      </w:r>
    </w:p>
    <w:p w14:paraId="66680C51" w14:textId="49BB421D" w:rsidR="00EA3996" w:rsidRPr="00E54CE6" w:rsidRDefault="00DA780E" w:rsidP="00E54CE6">
      <w:pPr>
        <w:pStyle w:val="01-Lessonplantext"/>
      </w:pPr>
      <w:r w:rsidRPr="00E54CE6">
        <w:rPr>
          <w:b/>
        </w:rPr>
        <w:t>Directions:</w:t>
      </w:r>
      <w:r w:rsidR="00B24F2D" w:rsidRPr="00E54CE6">
        <w:rPr>
          <w:b/>
        </w:rPr>
        <w:t xml:space="preserve"> </w:t>
      </w:r>
      <w:r w:rsidRPr="00E54CE6">
        <w:t>Re</w:t>
      </w:r>
      <w:r w:rsidR="00FE06A5" w:rsidRPr="00E54CE6">
        <w:t>view</w:t>
      </w:r>
      <w:r w:rsidRPr="00E54CE6">
        <w:t xml:space="preserve"> each piece of student work, and decide whether the sample provides evidence of “minimal understanding</w:t>
      </w:r>
      <w:r w:rsidR="00417753" w:rsidRPr="00E54CE6">
        <w:t>,</w:t>
      </w:r>
      <w:r w:rsidRPr="00E54CE6">
        <w:t>” “acceptable understanding</w:t>
      </w:r>
      <w:r w:rsidR="00417753" w:rsidRPr="00E54CE6">
        <w:t>,</w:t>
      </w:r>
      <w:r w:rsidRPr="00E54CE6">
        <w:t xml:space="preserve">” or “strong understanding” </w:t>
      </w:r>
      <w:r w:rsidR="00C84DC3" w:rsidRPr="00E54CE6">
        <w:t xml:space="preserve">for </w:t>
      </w:r>
      <w:r w:rsidR="00FE06A5" w:rsidRPr="00E54CE6">
        <w:t>any of</w:t>
      </w:r>
      <w:r w:rsidRPr="00E54CE6">
        <w:t xml:space="preserve"> the standards or learning outcomes.</w:t>
      </w:r>
      <w:r w:rsidR="00B24F2D" w:rsidRPr="00E54CE6">
        <w:t xml:space="preserve"> </w:t>
      </w:r>
      <w:r w:rsidRPr="00E54CE6">
        <w:t xml:space="preserve">Then, identify evidence from the student work that illustrates </w:t>
      </w:r>
      <w:r w:rsidR="002D66D9" w:rsidRPr="00E54CE6">
        <w:t>that level of</w:t>
      </w:r>
      <w:r w:rsidRPr="00E54CE6">
        <w:t xml:space="preserve"> understanding by quoting, citing examples, or describing what you observed. </w:t>
      </w:r>
      <w:r w:rsidR="004C4936" w:rsidRPr="00E54CE6">
        <w:t xml:space="preserve">Indicate the sample </w:t>
      </w:r>
      <w:r w:rsidR="000714FB" w:rsidRPr="00E54CE6">
        <w:t>number</w:t>
      </w:r>
      <w:r w:rsidR="004C4936" w:rsidRPr="00E54CE6">
        <w:t xml:space="preserve"> and the general location of the evidence </w:t>
      </w:r>
      <w:r w:rsidR="000714FB" w:rsidRPr="00E54CE6">
        <w:t>with</w:t>
      </w:r>
      <w:r w:rsidR="004C4936" w:rsidRPr="00E54CE6">
        <w:t xml:space="preserve">in the sample (page/paragraph). </w:t>
      </w:r>
      <w:r w:rsidRPr="00E54CE6">
        <w:t xml:space="preserve">Repeat for each </w:t>
      </w:r>
      <w:r w:rsidR="00C84DC3" w:rsidRPr="00E54CE6">
        <w:t xml:space="preserve">student work </w:t>
      </w:r>
      <w:r w:rsidRPr="00E54CE6">
        <w:t xml:space="preserve">sample. </w:t>
      </w:r>
    </w:p>
    <w:p w14:paraId="43FBC728" w14:textId="77777777" w:rsidR="004972FE" w:rsidRDefault="004972FE" w:rsidP="00E54CE6">
      <w:pPr>
        <w:pStyle w:val="01-LessonplanBlevelhead"/>
      </w:pPr>
    </w:p>
    <w:p w14:paraId="40AD5A17" w14:textId="77777777" w:rsidR="00EA3996" w:rsidRPr="00E54CE6" w:rsidRDefault="00DA780E" w:rsidP="00E54CE6">
      <w:pPr>
        <w:pStyle w:val="01-LessonplanBlevelhead"/>
      </w:pPr>
      <w:r w:rsidRPr="00E54CE6">
        <w:t xml:space="preserve">B. Small </w:t>
      </w:r>
      <w:r w:rsidR="00F00797" w:rsidRPr="00E54CE6">
        <w:t xml:space="preserve">group discussion </w:t>
      </w:r>
      <w:r w:rsidRPr="00E54CE6">
        <w:rPr>
          <w:b w:val="0"/>
        </w:rPr>
        <w:t>(20 minutes)</w:t>
      </w:r>
    </w:p>
    <w:p w14:paraId="5565F5F4" w14:textId="58BDC73B" w:rsidR="00EA3996" w:rsidRPr="00E54CE6" w:rsidRDefault="000714FB" w:rsidP="00E54CE6">
      <w:pPr>
        <w:pStyle w:val="01-Lessonplantext"/>
      </w:pPr>
      <w:r w:rsidRPr="00E54CE6">
        <w:rPr>
          <w:b/>
        </w:rPr>
        <w:t xml:space="preserve">Directions: </w:t>
      </w:r>
      <w:r w:rsidR="00F00797" w:rsidRPr="00E54CE6">
        <w:t xml:space="preserve">Use the </w:t>
      </w:r>
      <w:r w:rsidRPr="00E54CE6">
        <w:t xml:space="preserve">following </w:t>
      </w:r>
      <w:r w:rsidR="00F00797" w:rsidRPr="00E54CE6">
        <w:t>questions to guide your discussion</w:t>
      </w:r>
      <w:r w:rsidRPr="00E54CE6">
        <w:t>.</w:t>
      </w:r>
    </w:p>
    <w:p w14:paraId="43996410" w14:textId="1F9B79A8" w:rsidR="00EA3996" w:rsidRPr="00E54CE6" w:rsidRDefault="00DA780E" w:rsidP="00E54CE6">
      <w:pPr>
        <w:pStyle w:val="01-Lessonplannumberedtext"/>
      </w:pPr>
      <w:r w:rsidRPr="00E54CE6">
        <w:t>What patterns or trends did you observe</w:t>
      </w:r>
      <w:r w:rsidR="005B544E" w:rsidRPr="00E54CE6">
        <w:t xml:space="preserve"> in the student responses</w:t>
      </w:r>
      <w:r w:rsidRPr="00E54CE6">
        <w:t>?</w:t>
      </w:r>
    </w:p>
    <w:p w14:paraId="6EA08C28" w14:textId="6ED9DC31" w:rsidR="00744A3C" w:rsidRPr="00E54CE6" w:rsidRDefault="00DA780E" w:rsidP="00E54CE6">
      <w:pPr>
        <w:pStyle w:val="01-Lessonplannumberedtext"/>
      </w:pPr>
      <w:r w:rsidRPr="00E54CE6">
        <w:t>What standards/learning outcomes were evident in the student work?</w:t>
      </w:r>
      <w:r w:rsidR="00B24F2D" w:rsidRPr="00E54CE6">
        <w:t xml:space="preserve"> </w:t>
      </w:r>
    </w:p>
    <w:p w14:paraId="202DCC46" w14:textId="793BBA5E" w:rsidR="00EA3996" w:rsidRPr="00E54CE6" w:rsidRDefault="00DA780E" w:rsidP="00E54CE6">
      <w:pPr>
        <w:pStyle w:val="01-Lessonplannumberedtext"/>
      </w:pPr>
      <w:r w:rsidRPr="00E54CE6">
        <w:t>What does the student work suggest about student strengths and areas for growth?</w:t>
      </w:r>
    </w:p>
    <w:p w14:paraId="18026915" w14:textId="03699F70" w:rsidR="00EA3996" w:rsidRPr="00E54CE6" w:rsidRDefault="00DA780E" w:rsidP="00E54CE6">
      <w:pPr>
        <w:pStyle w:val="01-Lessonplannumberedtext"/>
      </w:pPr>
      <w:r w:rsidRPr="00E54CE6">
        <w:t xml:space="preserve">What does the student work suggest about the </w:t>
      </w:r>
      <w:r w:rsidR="00C84DC3" w:rsidRPr="00E54CE6">
        <w:t xml:space="preserve">ways in which </w:t>
      </w:r>
      <w:r w:rsidR="002D66D9" w:rsidRPr="00E54CE6">
        <w:t xml:space="preserve">the </w:t>
      </w:r>
      <w:r w:rsidRPr="00E54CE6">
        <w:t>assignment</w:t>
      </w:r>
      <w:r w:rsidR="00C84DC3" w:rsidRPr="00E54CE6">
        <w:t xml:space="preserve"> was able to elicit evidence for the various learning targets</w:t>
      </w:r>
      <w:r w:rsidRPr="00E54CE6">
        <w:t>?</w:t>
      </w:r>
      <w:r w:rsidR="00B24F2D" w:rsidRPr="00E54CE6">
        <w:t xml:space="preserve"> </w:t>
      </w:r>
      <w:r w:rsidRPr="00E54CE6">
        <w:tab/>
        <w:t xml:space="preserve"> </w:t>
      </w:r>
    </w:p>
    <w:p w14:paraId="2F860154" w14:textId="0903049A" w:rsidR="00EA3996" w:rsidRPr="0011501B" w:rsidRDefault="00DA780E" w:rsidP="00E54CE6">
      <w:pPr>
        <w:pStyle w:val="01-Lessonplantext"/>
      </w:pPr>
      <w:r w:rsidRPr="0011501B">
        <w:t>Chart your responses to these questions</w:t>
      </w:r>
      <w:r w:rsidR="002D66D9" w:rsidRPr="0011501B">
        <w:t xml:space="preserve"> on poster paper to share with the whole group</w:t>
      </w:r>
      <w:r w:rsidRPr="0011501B">
        <w:t>.</w:t>
      </w:r>
    </w:p>
    <w:p w14:paraId="42EDBDEB" w14:textId="77777777" w:rsidR="00EA3996" w:rsidRPr="00E54CE6" w:rsidRDefault="00EA3996">
      <w:pPr>
        <w:pStyle w:val="Normal1"/>
        <w:rPr>
          <w:sz w:val="24"/>
          <w:szCs w:val="24"/>
        </w:rPr>
      </w:pPr>
    </w:p>
    <w:p w14:paraId="2E936AED" w14:textId="36E129B4" w:rsidR="000714FB" w:rsidRPr="00E54CE6" w:rsidRDefault="00B27941" w:rsidP="00E54CE6">
      <w:pPr>
        <w:pStyle w:val="01-LessonplanAlevelhead"/>
      </w:pPr>
      <w:r w:rsidRPr="00E54CE6">
        <w:t>Part 2</w:t>
      </w:r>
      <w:r w:rsidR="0035093D" w:rsidRPr="00E54CE6">
        <w:t>. Whole group share out</w:t>
      </w:r>
      <w:r w:rsidRPr="00E54CE6">
        <w:t xml:space="preserve"> </w:t>
      </w:r>
      <w:r w:rsidRPr="00E54CE6">
        <w:rPr>
          <w:b w:val="0"/>
        </w:rPr>
        <w:t>(15 minutes)</w:t>
      </w:r>
    </w:p>
    <w:p w14:paraId="5AA9B88E" w14:textId="12B7AFBE" w:rsidR="0094695D" w:rsidRPr="00E54CE6" w:rsidRDefault="00DA780E" w:rsidP="00E54CE6">
      <w:pPr>
        <w:pStyle w:val="01-Lessonplantext"/>
      </w:pPr>
      <w:r w:rsidRPr="00E54CE6">
        <w:t>Each group shares out their findings</w:t>
      </w:r>
      <w:r w:rsidR="000714FB" w:rsidRPr="00E54CE6">
        <w:t xml:space="preserve"> (15 minutes, approximately </w:t>
      </w:r>
      <w:r w:rsidR="002314AD" w:rsidRPr="00E54CE6">
        <w:t>5</w:t>
      </w:r>
      <w:r w:rsidR="000714FB" w:rsidRPr="00E54CE6">
        <w:t xml:space="preserve"> minutes per group)</w:t>
      </w:r>
    </w:p>
    <w:p w14:paraId="7D8B44F9" w14:textId="64788D3A" w:rsidR="00EA3996" w:rsidRDefault="0094695D" w:rsidP="00E54CE6">
      <w:pPr>
        <w:pStyle w:val="01-Lessonplantext"/>
      </w:pPr>
      <w:r w:rsidRPr="00E54CE6">
        <w:rPr>
          <w:b/>
        </w:rPr>
        <w:t xml:space="preserve">Discuss: </w:t>
      </w:r>
      <w:r w:rsidR="00DA780E" w:rsidRPr="0011501B">
        <w:t xml:space="preserve">What are the </w:t>
      </w:r>
      <w:r w:rsidR="00C84DC3" w:rsidRPr="0011501B">
        <w:t xml:space="preserve">main </w:t>
      </w:r>
      <w:r w:rsidR="00DA780E" w:rsidRPr="0011501B">
        <w:t>implications of your analysis for the assignment?</w:t>
      </w:r>
    </w:p>
    <w:p w14:paraId="7FCED943" w14:textId="1E0417DA" w:rsidR="00577D0C" w:rsidRDefault="00577D0C">
      <w:pPr>
        <w:rPr>
          <w:rFonts w:eastAsiaTheme="minorEastAsia" w:cs="Times New Roman"/>
          <w:color w:val="auto"/>
          <w:sz w:val="20"/>
        </w:rPr>
      </w:pPr>
      <w:r>
        <w:br w:type="page"/>
      </w:r>
    </w:p>
    <w:p w14:paraId="62E20F86" w14:textId="46EEC40A" w:rsidR="00EA3996" w:rsidRPr="00E54CE6" w:rsidRDefault="00B27941" w:rsidP="00E54CE6">
      <w:pPr>
        <w:pStyle w:val="01-LessonplanAlevelhead"/>
      </w:pPr>
      <w:r w:rsidRPr="00E54CE6">
        <w:lastRenderedPageBreak/>
        <w:t>Part 3</w:t>
      </w:r>
      <w:r w:rsidR="00DA780E" w:rsidRPr="00E54CE6">
        <w:t xml:space="preserve">. </w:t>
      </w:r>
      <w:r w:rsidRPr="00E54CE6">
        <w:t xml:space="preserve">Evaluate the assignment </w:t>
      </w:r>
      <w:r w:rsidRPr="00E54CE6">
        <w:rPr>
          <w:b w:val="0"/>
        </w:rPr>
        <w:t>(35 minutes)</w:t>
      </w:r>
    </w:p>
    <w:p w14:paraId="157A6651" w14:textId="353E0A51" w:rsidR="00EA3996" w:rsidRPr="00E54CE6" w:rsidRDefault="00B27941" w:rsidP="00E54CE6">
      <w:pPr>
        <w:pStyle w:val="01-Lessonplantext"/>
      </w:pPr>
      <w:r w:rsidRPr="00E54CE6">
        <w:t xml:space="preserve">In small groups (the same groups as in Part 1), </w:t>
      </w:r>
      <w:r w:rsidR="00FD2EF9" w:rsidRPr="00E54CE6">
        <w:t xml:space="preserve">use the </w:t>
      </w:r>
      <w:r w:rsidR="00D01E16" w:rsidRPr="00E54CE6">
        <w:rPr>
          <w:b/>
        </w:rPr>
        <w:t xml:space="preserve">Common Assignment Study </w:t>
      </w:r>
      <w:r w:rsidR="00FD2EF9" w:rsidRPr="00E54CE6">
        <w:rPr>
          <w:b/>
        </w:rPr>
        <w:t>Unit Quality Rubric (</w:t>
      </w:r>
      <w:r w:rsidR="00DA780E" w:rsidRPr="00E54CE6">
        <w:rPr>
          <w:b/>
        </w:rPr>
        <w:t>Assessments and Evaluative Criteria</w:t>
      </w:r>
      <w:r w:rsidR="00FD2EF9" w:rsidRPr="00E54CE6">
        <w:rPr>
          <w:b/>
        </w:rPr>
        <w:t>)</w:t>
      </w:r>
      <w:r w:rsidR="00DA780E" w:rsidRPr="00E54CE6">
        <w:t xml:space="preserve"> to </w:t>
      </w:r>
      <w:r w:rsidR="002B3F05" w:rsidRPr="00E54CE6">
        <w:t xml:space="preserve">evaluate </w:t>
      </w:r>
      <w:r w:rsidR="00DA780E" w:rsidRPr="00E54CE6">
        <w:t xml:space="preserve">the </w:t>
      </w:r>
      <w:r w:rsidR="002B3F05" w:rsidRPr="00E54CE6">
        <w:t xml:space="preserve">quality of the common </w:t>
      </w:r>
      <w:r w:rsidR="00DA780E" w:rsidRPr="00E54CE6">
        <w:t>as</w:t>
      </w:r>
      <w:r w:rsidR="00FD2EF9" w:rsidRPr="00E54CE6">
        <w:t>signment and scoring criteria</w:t>
      </w:r>
      <w:r w:rsidR="00DA780E" w:rsidRPr="00E54CE6">
        <w:t>, identifying stre</w:t>
      </w:r>
      <w:r w:rsidR="00FD2EF9" w:rsidRPr="00E54CE6">
        <w:t>ngths and areas for improvement.</w:t>
      </w:r>
      <w:r w:rsidR="00DA780E" w:rsidRPr="00E54CE6">
        <w:t xml:space="preserve"> (10 minutes)</w:t>
      </w:r>
    </w:p>
    <w:p w14:paraId="13B3F4B7" w14:textId="73F123F3" w:rsidR="00EA3996" w:rsidRPr="00E54CE6" w:rsidRDefault="00744A3C" w:rsidP="00E54CE6">
      <w:pPr>
        <w:pStyle w:val="01-Lessonplantext"/>
      </w:pPr>
      <w:r w:rsidRPr="00E54CE6">
        <w:rPr>
          <w:b/>
        </w:rPr>
        <w:t>Discuss:</w:t>
      </w:r>
      <w:r w:rsidR="00B24F2D" w:rsidRPr="00E54CE6">
        <w:t xml:space="preserve"> </w:t>
      </w:r>
      <w:r w:rsidR="0035093D" w:rsidRPr="00E54CE6">
        <w:t>In what ways did using the Unit Quality Rubric to evaluate the common assignment confirm or refute your understanding of the unit’s strengths and weaknesses?</w:t>
      </w:r>
      <w:r w:rsidR="00B24F2D" w:rsidRPr="00E54CE6">
        <w:t xml:space="preserve"> </w:t>
      </w:r>
      <w:r w:rsidR="0035093D" w:rsidRPr="00E54CE6">
        <w:t>What, if anything, surprised you? (10 minutes)</w:t>
      </w:r>
    </w:p>
    <w:p w14:paraId="79BFC84D" w14:textId="2BDDBDB4" w:rsidR="00EA3996" w:rsidRPr="00E54CE6" w:rsidRDefault="00DA780E" w:rsidP="00577D0C">
      <w:pPr>
        <w:pStyle w:val="01-LessonplanBlevelhead"/>
        <w:ind w:firstLine="216"/>
      </w:pPr>
      <w:r w:rsidRPr="00E54CE6">
        <w:t>Propose changes to</w:t>
      </w:r>
      <w:r w:rsidR="00FD2EF9" w:rsidRPr="00E54CE6">
        <w:t xml:space="preserve"> the assignment </w:t>
      </w:r>
      <w:r w:rsidR="004C4936" w:rsidRPr="00E54CE6">
        <w:t>(15 minutes)</w:t>
      </w:r>
    </w:p>
    <w:p w14:paraId="3EA8664D" w14:textId="5D697AF4" w:rsidR="0094695D" w:rsidRPr="00E54CE6" w:rsidRDefault="0094695D" w:rsidP="00E54CE6">
      <w:pPr>
        <w:pStyle w:val="01-Lessonplantext"/>
      </w:pPr>
      <w:r w:rsidRPr="00E54CE6">
        <w:t>Focus on:</w:t>
      </w:r>
    </w:p>
    <w:p w14:paraId="4D74182D" w14:textId="329EBA75" w:rsidR="00EA3996" w:rsidRPr="00E54CE6" w:rsidRDefault="00DA780E" w:rsidP="00E54CE6">
      <w:pPr>
        <w:pStyle w:val="01-Lessonplanbullettext"/>
        <w:ind w:left="576"/>
      </w:pPr>
      <w:r w:rsidRPr="00E54CE6">
        <w:t>The standards and learning outcomes</w:t>
      </w:r>
      <w:r w:rsidR="0094695D" w:rsidRPr="00E54CE6">
        <w:t>.</w:t>
      </w:r>
    </w:p>
    <w:p w14:paraId="79D046E4" w14:textId="0E63EFDA" w:rsidR="00EA3996" w:rsidRPr="00E54CE6" w:rsidRDefault="00DA780E" w:rsidP="00E54CE6">
      <w:pPr>
        <w:pStyle w:val="01-Lessonplanbullettext"/>
        <w:ind w:left="576"/>
      </w:pPr>
      <w:r w:rsidRPr="00E54CE6">
        <w:t>The student-facing prompt and expectations</w:t>
      </w:r>
      <w:r w:rsidR="0094695D" w:rsidRPr="00E54CE6">
        <w:t>.</w:t>
      </w:r>
      <w:r w:rsidRPr="00E54CE6">
        <w:t xml:space="preserve"> </w:t>
      </w:r>
    </w:p>
    <w:p w14:paraId="463CA325" w14:textId="2AF52D67" w:rsidR="00EA3996" w:rsidRPr="00E54CE6" w:rsidRDefault="00DA780E" w:rsidP="00E54CE6">
      <w:pPr>
        <w:pStyle w:val="01-Lessonplanbullettext"/>
        <w:ind w:left="576"/>
      </w:pPr>
      <w:r w:rsidRPr="00E54CE6">
        <w:t>The scoring criteria used to assess the assignment (whether they evaluate disciplinary knowledge and skills)</w:t>
      </w:r>
      <w:r w:rsidR="0094695D" w:rsidRPr="00E54CE6">
        <w:t>.</w:t>
      </w:r>
    </w:p>
    <w:p w14:paraId="1F4BA845" w14:textId="07377B00" w:rsidR="00EA3996" w:rsidRPr="00E54CE6" w:rsidRDefault="00DA780E" w:rsidP="00E54CE6">
      <w:pPr>
        <w:pStyle w:val="01-Lessonplanbullettext"/>
        <w:ind w:left="576"/>
      </w:pPr>
      <w:r w:rsidRPr="00E54CE6">
        <w:t>T</w:t>
      </w:r>
      <w:r w:rsidR="0094695D" w:rsidRPr="00E54CE6">
        <w:t>he t</w:t>
      </w:r>
      <w:r w:rsidRPr="00E54CE6">
        <w:t>exts/resources</w:t>
      </w:r>
      <w:r w:rsidR="0094695D" w:rsidRPr="00E54CE6">
        <w:t>.</w:t>
      </w:r>
      <w:r w:rsidR="00B24F2D" w:rsidRPr="00E54CE6">
        <w:t xml:space="preserve"> </w:t>
      </w:r>
    </w:p>
    <w:p w14:paraId="34833323" w14:textId="77777777" w:rsidR="00FD2EF9" w:rsidRPr="00E54CE6" w:rsidRDefault="00FD2EF9">
      <w:pPr>
        <w:pStyle w:val="Normal1"/>
        <w:rPr>
          <w:b/>
          <w:sz w:val="24"/>
          <w:szCs w:val="24"/>
        </w:rPr>
      </w:pPr>
    </w:p>
    <w:p w14:paraId="284D97EA" w14:textId="450DDEC2" w:rsidR="00EA3996" w:rsidRPr="00E54CE6" w:rsidRDefault="00B27941" w:rsidP="00E54CE6">
      <w:pPr>
        <w:pStyle w:val="01-LessonplanAlevelhead"/>
      </w:pPr>
      <w:r w:rsidRPr="00E54CE6">
        <w:t>Part 4</w:t>
      </w:r>
      <w:r w:rsidR="00DA780E" w:rsidRPr="00E54CE6">
        <w:t xml:space="preserve">. Whole group share out </w:t>
      </w:r>
      <w:r w:rsidR="00FD2EF9" w:rsidRPr="00E54CE6">
        <w:t>and discussion</w:t>
      </w:r>
      <w:r w:rsidR="00FD2EF9" w:rsidRPr="00E54CE6">
        <w:rPr>
          <w:b w:val="0"/>
        </w:rPr>
        <w:t xml:space="preserve"> (</w:t>
      </w:r>
      <w:r w:rsidR="00ED7C2C" w:rsidRPr="00E54CE6">
        <w:rPr>
          <w:b w:val="0"/>
        </w:rPr>
        <w:t>3</w:t>
      </w:r>
      <w:r w:rsidR="00EE4C73" w:rsidRPr="00E54CE6">
        <w:rPr>
          <w:b w:val="0"/>
        </w:rPr>
        <w:t>5</w:t>
      </w:r>
      <w:r w:rsidR="00FD2EF9" w:rsidRPr="00E54CE6">
        <w:rPr>
          <w:b w:val="0"/>
        </w:rPr>
        <w:t xml:space="preserve"> minutes)</w:t>
      </w:r>
    </w:p>
    <w:p w14:paraId="2A767885" w14:textId="3D71CE76" w:rsidR="00EA3996" w:rsidRPr="00E54CE6" w:rsidRDefault="00DA780E" w:rsidP="00E54CE6">
      <w:pPr>
        <w:pStyle w:val="01-Lessonplantext"/>
      </w:pPr>
      <w:r w:rsidRPr="00E54CE6">
        <w:t>Each group shares their proposed changes to the assignment/scoring criteria, and</w:t>
      </w:r>
      <w:r w:rsidR="00FD2EF9" w:rsidRPr="00E54CE6">
        <w:t xml:space="preserve"> other participants provide feedback</w:t>
      </w:r>
      <w:r w:rsidR="0094695D" w:rsidRPr="00E54CE6">
        <w:t>.</w:t>
      </w:r>
      <w:r w:rsidR="00FD2EF9" w:rsidRPr="00E54CE6">
        <w:t xml:space="preserve"> (5 minutes per group)</w:t>
      </w:r>
    </w:p>
    <w:p w14:paraId="1DFA54B2" w14:textId="0BDF46E5" w:rsidR="00FD2EF9" w:rsidRPr="00E54CE6" w:rsidRDefault="00DA780E" w:rsidP="00E54CE6">
      <w:pPr>
        <w:pStyle w:val="01-Lessonplantext"/>
      </w:pPr>
      <w:r w:rsidRPr="00E54CE6">
        <w:rPr>
          <w:b/>
        </w:rPr>
        <w:t>Dis</w:t>
      </w:r>
      <w:r w:rsidR="00FD2EF9" w:rsidRPr="00E54CE6">
        <w:rPr>
          <w:b/>
        </w:rPr>
        <w:t>cuss</w:t>
      </w:r>
      <w:r w:rsidRPr="00E54CE6">
        <w:rPr>
          <w:b/>
        </w:rPr>
        <w:t>:</w:t>
      </w:r>
      <w:r w:rsidRPr="00E54CE6">
        <w:t xml:space="preserve"> What are the implications for making changes to the unit?</w:t>
      </w:r>
      <w:r w:rsidRPr="00E54CE6">
        <w:rPr>
          <w:b/>
        </w:rPr>
        <w:t xml:space="preserve"> </w:t>
      </w:r>
      <w:r w:rsidR="00ED7C2C" w:rsidRPr="00E54CE6">
        <w:t>(2</w:t>
      </w:r>
      <w:r w:rsidR="00EE4C73" w:rsidRPr="00E54CE6">
        <w:t>0 minutes)</w:t>
      </w:r>
    </w:p>
    <w:p w14:paraId="261E63D3" w14:textId="3958D537" w:rsidR="0094695D" w:rsidRPr="00E54CE6" w:rsidRDefault="00DA780E" w:rsidP="00E54CE6">
      <w:pPr>
        <w:pStyle w:val="01-LessonplanBlevelhead"/>
        <w:ind w:left="216"/>
        <w:rPr>
          <w:i/>
        </w:rPr>
      </w:pPr>
      <w:r w:rsidRPr="00E54CE6">
        <w:t>Consider</w:t>
      </w:r>
      <w:r w:rsidR="0094695D" w:rsidRPr="00E54CE6">
        <w:t xml:space="preserve"> the following questions.</w:t>
      </w:r>
      <w:r w:rsidRPr="00E54CE6">
        <w:rPr>
          <w:i/>
        </w:rPr>
        <w:t xml:space="preserve"> </w:t>
      </w:r>
    </w:p>
    <w:p w14:paraId="496C9B99" w14:textId="77777777" w:rsidR="0094695D" w:rsidRPr="0011501B" w:rsidRDefault="00DA780E" w:rsidP="0011501B">
      <w:pPr>
        <w:pStyle w:val="01-Lessonplanbullettext"/>
        <w:ind w:left="576"/>
      </w:pPr>
      <w:r w:rsidRPr="0011501B">
        <w:t xml:space="preserve">Do we have the right standards? </w:t>
      </w:r>
    </w:p>
    <w:p w14:paraId="4129F598" w14:textId="77777777" w:rsidR="0094695D" w:rsidRPr="0011501B" w:rsidRDefault="00DA780E" w:rsidP="0011501B">
      <w:pPr>
        <w:pStyle w:val="01-Lessonplanbullettext"/>
        <w:ind w:left="576"/>
      </w:pPr>
      <w:r w:rsidRPr="0011501B">
        <w:t xml:space="preserve">Are the learning activities engaging? </w:t>
      </w:r>
    </w:p>
    <w:p w14:paraId="278FE3FE" w14:textId="01BFABCD" w:rsidR="00EA3996" w:rsidRPr="00E54CE6" w:rsidRDefault="00DA780E" w:rsidP="0011501B">
      <w:pPr>
        <w:pStyle w:val="01-Lessonplanbullettext"/>
        <w:ind w:left="576"/>
      </w:pPr>
      <w:r w:rsidRPr="0011501B">
        <w:t xml:space="preserve">Are there sufficient opportunities for </w:t>
      </w:r>
      <w:r w:rsidR="00FD2EF9" w:rsidRPr="0011501B">
        <w:t xml:space="preserve">learning the content and </w:t>
      </w:r>
      <w:r w:rsidRPr="0011501B">
        <w:t xml:space="preserve">practicing the skills? </w:t>
      </w:r>
    </w:p>
    <w:p w14:paraId="4CC81485" w14:textId="77777777" w:rsidR="00EA3996" w:rsidRPr="00E54CE6" w:rsidRDefault="00EA3996" w:rsidP="0011501B">
      <w:pPr>
        <w:pStyle w:val="Normal1"/>
      </w:pPr>
    </w:p>
    <w:p w14:paraId="32C80F74" w14:textId="77777777" w:rsidR="004B6ED7" w:rsidRPr="00E54CE6" w:rsidRDefault="004B6ED7">
      <w:pPr>
        <w:pStyle w:val="Normal1"/>
        <w:sectPr w:rsidR="004B6ED7" w:rsidRPr="00E54CE6" w:rsidSect="00E54CE6">
          <w:footerReference w:type="default" r:id="rId9"/>
          <w:pgSz w:w="12240" w:h="15840"/>
          <w:pgMar w:top="1008" w:right="720" w:bottom="720" w:left="720" w:header="720" w:footer="720" w:gutter="0"/>
          <w:cols w:space="720"/>
        </w:sectPr>
      </w:pPr>
    </w:p>
    <w:p w14:paraId="33D1D378" w14:textId="520A46BA" w:rsidR="005D51AD" w:rsidRPr="00E54CE6" w:rsidRDefault="004B6ED7" w:rsidP="00150673">
      <w:pPr>
        <w:pStyle w:val="01-LessonplanAlevelhead"/>
      </w:pPr>
      <w:r w:rsidRPr="00E54CE6">
        <w:lastRenderedPageBreak/>
        <w:t>EVIDENCE ALIGNMENT TOOL</w:t>
      </w:r>
    </w:p>
    <w:p w14:paraId="13AA814E" w14:textId="77777777" w:rsidR="004715DC" w:rsidRPr="00E54CE6" w:rsidRDefault="004715DC" w:rsidP="00E54CE6">
      <w:pPr>
        <w:pStyle w:val="01-LessonplanBlevelhead"/>
      </w:pPr>
      <w:r w:rsidRPr="00E54CE6">
        <w:rPr>
          <w:sz w:val="24"/>
          <w:szCs w:val="24"/>
        </w:rPr>
        <w:t>Assignment Title:</w:t>
      </w:r>
      <w:r w:rsidRPr="00E54CE6">
        <w:t xml:space="preserve"> _______________________________________</w:t>
      </w:r>
      <w:r w:rsidR="005D51AD" w:rsidRPr="00E54CE6">
        <w:t>____________________</w:t>
      </w:r>
    </w:p>
    <w:p w14:paraId="0F2F5798" w14:textId="3C126AEC" w:rsidR="006315DE" w:rsidRPr="00E54CE6" w:rsidRDefault="006315DE" w:rsidP="00E54CE6">
      <w:pPr>
        <w:pStyle w:val="01-Lessonplantext"/>
      </w:pPr>
      <w:r w:rsidRPr="00E54CE6">
        <w:rPr>
          <w:b/>
        </w:rPr>
        <w:t>Directions:</w:t>
      </w:r>
      <w:r w:rsidR="00B24F2D" w:rsidRPr="00E54CE6">
        <w:rPr>
          <w:b/>
        </w:rPr>
        <w:t xml:space="preserve"> </w:t>
      </w:r>
      <w:r w:rsidRPr="00E54CE6">
        <w:t>Review each piece of student work, and decide whether the sample provides evidence of “minimal understanding</w:t>
      </w:r>
      <w:r w:rsidR="00021252" w:rsidRPr="00E54CE6">
        <w:t>,</w:t>
      </w:r>
      <w:r w:rsidRPr="00E54CE6">
        <w:t>” “acceptable understanding</w:t>
      </w:r>
      <w:r w:rsidR="00021252" w:rsidRPr="00E54CE6">
        <w:t>,</w:t>
      </w:r>
      <w:r w:rsidRPr="00E54CE6">
        <w:t>” or “strong understanding” of any of the standards or learning outcomes.</w:t>
      </w:r>
      <w:r w:rsidR="00B24F2D" w:rsidRPr="00E54CE6">
        <w:t xml:space="preserve"> </w:t>
      </w:r>
      <w:r w:rsidRPr="00E54CE6">
        <w:t xml:space="preserve">Then, identify evidence from the student work that illustrates </w:t>
      </w:r>
      <w:r w:rsidR="0096110B" w:rsidRPr="00E54CE6">
        <w:t xml:space="preserve">that level of understanding </w:t>
      </w:r>
      <w:r w:rsidRPr="00E54CE6">
        <w:t xml:space="preserve">by quoting, citing examples, or describing what you observed. Indicate the sample </w:t>
      </w:r>
      <w:r w:rsidR="00021252" w:rsidRPr="00E54CE6">
        <w:t>number</w:t>
      </w:r>
      <w:r w:rsidRPr="00E54CE6">
        <w:t xml:space="preserve"> and the general location of the evidence in the sample (page/paragraph). Repeat for each sample. </w:t>
      </w:r>
    </w:p>
    <w:p w14:paraId="076CCBDA" w14:textId="77777777" w:rsidR="00021252" w:rsidRPr="00E54CE6" w:rsidRDefault="00021252" w:rsidP="005D51AD">
      <w:pPr>
        <w:pStyle w:val="Normal1"/>
        <w:spacing w:line="240" w:lineRule="auto"/>
        <w:rPr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1"/>
        <w:gridCol w:w="2679"/>
        <w:gridCol w:w="2910"/>
        <w:gridCol w:w="2796"/>
      </w:tblGrid>
      <w:tr w:rsidR="002314AD" w:rsidRPr="00E54CE6" w14:paraId="7683291F" w14:textId="77777777" w:rsidTr="00B2060F">
        <w:trPr>
          <w:trHeight w:val="432"/>
        </w:trPr>
        <w:tc>
          <w:tcPr>
            <w:tcW w:w="1194" w:type="pct"/>
            <w:shd w:val="clear" w:color="auto" w:fill="A6A6A6" w:themeFill="background1" w:themeFillShade="A6"/>
            <w:vAlign w:val="bottom"/>
          </w:tcPr>
          <w:p w14:paraId="264015EC" w14:textId="7A5D4708" w:rsidR="002314AD" w:rsidRPr="00E54CE6" w:rsidRDefault="002314AD" w:rsidP="00E54CE6">
            <w:pPr>
              <w:pStyle w:val="Normal1"/>
              <w:rPr>
                <w:b/>
                <w:sz w:val="18"/>
              </w:rPr>
            </w:pPr>
            <w:r w:rsidRPr="00E54CE6">
              <w:rPr>
                <w:b/>
                <w:sz w:val="18"/>
              </w:rPr>
              <w:t>Standards/Learning Outcomes</w:t>
            </w:r>
          </w:p>
        </w:tc>
        <w:tc>
          <w:tcPr>
            <w:tcW w:w="1216" w:type="pct"/>
            <w:shd w:val="clear" w:color="auto" w:fill="A6A6A6" w:themeFill="background1" w:themeFillShade="A6"/>
            <w:vAlign w:val="bottom"/>
          </w:tcPr>
          <w:p w14:paraId="0395BEF4" w14:textId="77777777" w:rsidR="002314AD" w:rsidRPr="00E54CE6" w:rsidRDefault="002314AD" w:rsidP="00E54CE6">
            <w:pPr>
              <w:pStyle w:val="Normal1"/>
              <w:rPr>
                <w:b/>
                <w:sz w:val="18"/>
              </w:rPr>
            </w:pPr>
            <w:r w:rsidRPr="00E54CE6">
              <w:rPr>
                <w:b/>
                <w:sz w:val="18"/>
              </w:rPr>
              <w:t>Evidence of Minimal Understanding</w:t>
            </w:r>
          </w:p>
        </w:tc>
        <w:tc>
          <w:tcPr>
            <w:tcW w:w="1321" w:type="pct"/>
            <w:shd w:val="clear" w:color="auto" w:fill="A6A6A6" w:themeFill="background1" w:themeFillShade="A6"/>
            <w:vAlign w:val="bottom"/>
          </w:tcPr>
          <w:p w14:paraId="22CB3D4E" w14:textId="77777777" w:rsidR="002314AD" w:rsidRPr="00E54CE6" w:rsidRDefault="002314AD" w:rsidP="00E54CE6">
            <w:pPr>
              <w:pStyle w:val="Normal1"/>
              <w:rPr>
                <w:b/>
                <w:sz w:val="18"/>
              </w:rPr>
            </w:pPr>
            <w:r w:rsidRPr="00E54CE6">
              <w:rPr>
                <w:b/>
                <w:sz w:val="18"/>
              </w:rPr>
              <w:t>Evidence of Acceptable Understanding</w:t>
            </w:r>
          </w:p>
        </w:tc>
        <w:tc>
          <w:tcPr>
            <w:tcW w:w="1269" w:type="pct"/>
            <w:shd w:val="clear" w:color="auto" w:fill="A6A6A6" w:themeFill="background1" w:themeFillShade="A6"/>
            <w:vAlign w:val="bottom"/>
          </w:tcPr>
          <w:p w14:paraId="69FBA8AF" w14:textId="77777777" w:rsidR="002314AD" w:rsidRPr="00E54CE6" w:rsidRDefault="002314AD" w:rsidP="00E54CE6">
            <w:pPr>
              <w:pStyle w:val="Normal1"/>
              <w:rPr>
                <w:b/>
                <w:sz w:val="18"/>
              </w:rPr>
            </w:pPr>
            <w:r w:rsidRPr="00E54CE6">
              <w:rPr>
                <w:b/>
                <w:sz w:val="18"/>
              </w:rPr>
              <w:t>Evidence of Strong Understanding</w:t>
            </w:r>
          </w:p>
        </w:tc>
      </w:tr>
      <w:tr w:rsidR="002314AD" w:rsidRPr="00E54CE6" w14:paraId="29569E2D" w14:textId="77777777" w:rsidTr="00E54CE6">
        <w:tc>
          <w:tcPr>
            <w:tcW w:w="1194" w:type="pct"/>
          </w:tcPr>
          <w:p w14:paraId="20CD8B84" w14:textId="677AF364" w:rsidR="002314AD" w:rsidRPr="00E54CE6" w:rsidRDefault="002314AD" w:rsidP="006315DE">
            <w:pPr>
              <w:pStyle w:val="Normal1"/>
              <w:rPr>
                <w:i/>
                <w:color w:val="808080" w:themeColor="background1" w:themeShade="80"/>
                <w:sz w:val="18"/>
              </w:rPr>
            </w:pPr>
            <w:r w:rsidRPr="00E54CE6">
              <w:rPr>
                <w:i/>
                <w:color w:val="808080" w:themeColor="background1" w:themeShade="80"/>
                <w:sz w:val="18"/>
              </w:rPr>
              <w:t>CCSS ELA 11-12. Writing 1B. Develop claim(s) and counterclaims fairly and thoroughly, supplying the most relevant evidence for each while pointing out the strengths and limitations of both in a manner that anticipates the audience’s knowledge level, concerns, values, and possible biases.</w:t>
            </w:r>
          </w:p>
        </w:tc>
        <w:tc>
          <w:tcPr>
            <w:tcW w:w="1216" w:type="pct"/>
          </w:tcPr>
          <w:p w14:paraId="086E072C" w14:textId="77777777" w:rsidR="002314AD" w:rsidRPr="00E54CE6" w:rsidRDefault="002314AD" w:rsidP="004715DC">
            <w:pPr>
              <w:pStyle w:val="Normal1"/>
              <w:rPr>
                <w:i/>
                <w:color w:val="808080" w:themeColor="background1" w:themeShade="80"/>
                <w:sz w:val="18"/>
              </w:rPr>
            </w:pPr>
            <w:r w:rsidRPr="00E54CE6">
              <w:rPr>
                <w:i/>
                <w:color w:val="808080" w:themeColor="background1" w:themeShade="80"/>
                <w:sz w:val="18"/>
              </w:rPr>
              <w:t>Sample 3: Last ¶ mentions there are differing opinions on issue, but does not cite a specific counterclaim.</w:t>
            </w:r>
          </w:p>
          <w:p w14:paraId="0015C9A7" w14:textId="77777777" w:rsidR="002314AD" w:rsidRPr="00E54CE6" w:rsidRDefault="002314AD" w:rsidP="004715DC">
            <w:pPr>
              <w:pStyle w:val="Normal1"/>
              <w:rPr>
                <w:i/>
                <w:color w:val="808080" w:themeColor="background1" w:themeShade="80"/>
                <w:sz w:val="18"/>
              </w:rPr>
            </w:pPr>
          </w:p>
          <w:p w14:paraId="5EE5B4A7" w14:textId="791E0A9B" w:rsidR="002314AD" w:rsidRPr="00E54CE6" w:rsidRDefault="002314AD" w:rsidP="004715DC">
            <w:pPr>
              <w:pStyle w:val="Normal1"/>
              <w:rPr>
                <w:i/>
                <w:color w:val="808080" w:themeColor="background1" w:themeShade="80"/>
                <w:sz w:val="18"/>
              </w:rPr>
            </w:pPr>
            <w:r w:rsidRPr="00E54CE6">
              <w:rPr>
                <w:i/>
                <w:color w:val="808080" w:themeColor="background1" w:themeShade="80"/>
                <w:sz w:val="18"/>
              </w:rPr>
              <w:t>Sample 5: No mention of a counterclaim</w:t>
            </w:r>
            <w:r w:rsidR="00B10A64">
              <w:rPr>
                <w:i/>
                <w:color w:val="808080" w:themeColor="background1" w:themeShade="80"/>
                <w:sz w:val="18"/>
              </w:rPr>
              <w:t>.</w:t>
            </w:r>
          </w:p>
          <w:p w14:paraId="2D505239" w14:textId="77777777" w:rsidR="002314AD" w:rsidRPr="00E54CE6" w:rsidRDefault="002314AD" w:rsidP="004715DC">
            <w:pPr>
              <w:pStyle w:val="Normal1"/>
              <w:rPr>
                <w:i/>
                <w:color w:val="808080" w:themeColor="background1" w:themeShade="80"/>
                <w:sz w:val="18"/>
              </w:rPr>
            </w:pPr>
          </w:p>
          <w:p w14:paraId="7D6F16DE" w14:textId="1089CA9B" w:rsidR="002314AD" w:rsidRPr="00E54CE6" w:rsidRDefault="002314AD" w:rsidP="004715DC">
            <w:pPr>
              <w:pStyle w:val="Normal1"/>
              <w:rPr>
                <w:i/>
                <w:color w:val="808080" w:themeColor="background1" w:themeShade="80"/>
                <w:sz w:val="18"/>
              </w:rPr>
            </w:pPr>
            <w:r w:rsidRPr="00E54CE6">
              <w:rPr>
                <w:i/>
                <w:color w:val="808080" w:themeColor="background1" w:themeShade="80"/>
                <w:sz w:val="18"/>
              </w:rPr>
              <w:t>Sample 6: No mention of a counterclaim</w:t>
            </w:r>
            <w:r w:rsidR="00B10A64">
              <w:rPr>
                <w:i/>
                <w:color w:val="808080" w:themeColor="background1" w:themeShade="80"/>
                <w:sz w:val="18"/>
              </w:rPr>
              <w:t>.</w:t>
            </w:r>
            <w:bookmarkStart w:id="0" w:name="_GoBack"/>
            <w:bookmarkEnd w:id="0"/>
          </w:p>
        </w:tc>
        <w:tc>
          <w:tcPr>
            <w:tcW w:w="1321" w:type="pct"/>
          </w:tcPr>
          <w:p w14:paraId="29CD2B66" w14:textId="5092B3F5" w:rsidR="002314AD" w:rsidRPr="00E54CE6" w:rsidRDefault="002314AD" w:rsidP="004715DC">
            <w:pPr>
              <w:pStyle w:val="Normal1"/>
              <w:rPr>
                <w:i/>
                <w:color w:val="808080" w:themeColor="background1" w:themeShade="80"/>
                <w:sz w:val="18"/>
              </w:rPr>
            </w:pPr>
            <w:r w:rsidRPr="00E54CE6">
              <w:rPr>
                <w:i/>
                <w:color w:val="808080" w:themeColor="background1" w:themeShade="80"/>
                <w:sz w:val="18"/>
              </w:rPr>
              <w:t>Sample 2: In ¶ 3, mentions counterclaim that social media decreases students’ interest in reading books. Cites the source of the counterclaim.</w:t>
            </w:r>
          </w:p>
          <w:p w14:paraId="3F06BF7F" w14:textId="77777777" w:rsidR="002314AD" w:rsidRPr="00E54CE6" w:rsidRDefault="002314AD" w:rsidP="004715DC">
            <w:pPr>
              <w:pStyle w:val="Normal1"/>
              <w:rPr>
                <w:i/>
                <w:color w:val="808080" w:themeColor="background1" w:themeShade="80"/>
                <w:sz w:val="18"/>
              </w:rPr>
            </w:pPr>
            <w:r w:rsidRPr="00E54CE6">
              <w:rPr>
                <w:i/>
                <w:color w:val="808080" w:themeColor="background1" w:themeShade="80"/>
                <w:sz w:val="18"/>
              </w:rPr>
              <w:t>Sample 4: In ¶ 4, cites evidence from article on Wikipedia that supports a counterclaim about social media supporting greater access to most current information.</w:t>
            </w:r>
          </w:p>
        </w:tc>
        <w:tc>
          <w:tcPr>
            <w:tcW w:w="1269" w:type="pct"/>
          </w:tcPr>
          <w:p w14:paraId="00ED4401" w14:textId="77777777" w:rsidR="002314AD" w:rsidRPr="00E54CE6" w:rsidRDefault="002314AD" w:rsidP="00915DFE">
            <w:pPr>
              <w:pStyle w:val="Normal1"/>
              <w:rPr>
                <w:i/>
                <w:color w:val="808080" w:themeColor="background1" w:themeShade="80"/>
                <w:sz w:val="18"/>
              </w:rPr>
            </w:pPr>
            <w:r w:rsidRPr="00E54CE6">
              <w:rPr>
                <w:i/>
                <w:color w:val="808080" w:themeColor="background1" w:themeShade="80"/>
                <w:sz w:val="18"/>
              </w:rPr>
              <w:t xml:space="preserve">Sample 1: In ¶ 4, discusses counterclaim that social media supports students' awareness of social issues, cites author of </w:t>
            </w:r>
            <w:proofErr w:type="spellStart"/>
            <w:r w:rsidRPr="00E54CE6">
              <w:rPr>
                <w:i/>
                <w:color w:val="808080" w:themeColor="background1" w:themeShade="80"/>
                <w:sz w:val="18"/>
              </w:rPr>
              <w:t>OpEd</w:t>
            </w:r>
            <w:proofErr w:type="spellEnd"/>
            <w:r w:rsidRPr="00E54CE6">
              <w:rPr>
                <w:i/>
                <w:color w:val="808080" w:themeColor="background1" w:themeShade="80"/>
                <w:sz w:val="18"/>
              </w:rPr>
              <w:t xml:space="preserve"> in </w:t>
            </w:r>
            <w:proofErr w:type="spellStart"/>
            <w:r w:rsidRPr="00E54CE6">
              <w:rPr>
                <w:i/>
                <w:color w:val="808080" w:themeColor="background1" w:themeShade="80"/>
                <w:sz w:val="18"/>
              </w:rPr>
              <w:t>NYTimes</w:t>
            </w:r>
            <w:proofErr w:type="spellEnd"/>
            <w:r w:rsidRPr="00E54CE6">
              <w:rPr>
                <w:i/>
                <w:color w:val="808080" w:themeColor="background1" w:themeShade="80"/>
                <w:sz w:val="18"/>
              </w:rPr>
              <w:t>, and dismisses counterclaim as limited to opinion and refutes counterclaim.</w:t>
            </w:r>
          </w:p>
        </w:tc>
      </w:tr>
      <w:tr w:rsidR="002314AD" w:rsidRPr="00E54CE6" w14:paraId="3889D89D" w14:textId="77777777" w:rsidTr="00B2060F">
        <w:trPr>
          <w:trHeight w:val="2702"/>
        </w:trPr>
        <w:tc>
          <w:tcPr>
            <w:tcW w:w="1194" w:type="pct"/>
          </w:tcPr>
          <w:p w14:paraId="7AFEE695" w14:textId="1D0E086B" w:rsidR="002314AD" w:rsidRPr="00E54CE6" w:rsidRDefault="002314AD">
            <w:pPr>
              <w:pStyle w:val="Normal1"/>
            </w:pPr>
          </w:p>
        </w:tc>
        <w:tc>
          <w:tcPr>
            <w:tcW w:w="1216" w:type="pct"/>
          </w:tcPr>
          <w:p w14:paraId="1FE0DD5A" w14:textId="77777777" w:rsidR="002314AD" w:rsidRPr="00E54CE6" w:rsidRDefault="002314AD">
            <w:pPr>
              <w:pStyle w:val="Normal1"/>
            </w:pPr>
          </w:p>
        </w:tc>
        <w:tc>
          <w:tcPr>
            <w:tcW w:w="1321" w:type="pct"/>
          </w:tcPr>
          <w:p w14:paraId="10988144" w14:textId="77777777" w:rsidR="002314AD" w:rsidRPr="00E54CE6" w:rsidRDefault="002314AD">
            <w:pPr>
              <w:pStyle w:val="Normal1"/>
            </w:pPr>
          </w:p>
        </w:tc>
        <w:tc>
          <w:tcPr>
            <w:tcW w:w="1269" w:type="pct"/>
          </w:tcPr>
          <w:p w14:paraId="45A3D0B0" w14:textId="77777777" w:rsidR="002314AD" w:rsidRPr="00E54CE6" w:rsidRDefault="002314AD">
            <w:pPr>
              <w:pStyle w:val="Normal1"/>
            </w:pPr>
          </w:p>
        </w:tc>
      </w:tr>
      <w:tr w:rsidR="002314AD" w:rsidRPr="00E54CE6" w14:paraId="1073A5B7" w14:textId="77777777" w:rsidTr="00B2060F">
        <w:trPr>
          <w:trHeight w:val="2702"/>
        </w:trPr>
        <w:tc>
          <w:tcPr>
            <w:tcW w:w="1194" w:type="pct"/>
          </w:tcPr>
          <w:p w14:paraId="1B47CF5C" w14:textId="606C6D51" w:rsidR="002314AD" w:rsidRPr="00E54CE6" w:rsidRDefault="002314AD">
            <w:pPr>
              <w:pStyle w:val="Normal1"/>
            </w:pPr>
          </w:p>
        </w:tc>
        <w:tc>
          <w:tcPr>
            <w:tcW w:w="1216" w:type="pct"/>
          </w:tcPr>
          <w:p w14:paraId="2CEACB79" w14:textId="77777777" w:rsidR="002314AD" w:rsidRPr="00E54CE6" w:rsidRDefault="002314AD">
            <w:pPr>
              <w:pStyle w:val="Normal1"/>
            </w:pPr>
          </w:p>
        </w:tc>
        <w:tc>
          <w:tcPr>
            <w:tcW w:w="1321" w:type="pct"/>
          </w:tcPr>
          <w:p w14:paraId="468CACA2" w14:textId="77777777" w:rsidR="002314AD" w:rsidRPr="00E54CE6" w:rsidRDefault="002314AD">
            <w:pPr>
              <w:pStyle w:val="Normal1"/>
            </w:pPr>
          </w:p>
        </w:tc>
        <w:tc>
          <w:tcPr>
            <w:tcW w:w="1269" w:type="pct"/>
          </w:tcPr>
          <w:p w14:paraId="1DC7AE3A" w14:textId="77777777" w:rsidR="002314AD" w:rsidRPr="00E54CE6" w:rsidRDefault="002314AD">
            <w:pPr>
              <w:pStyle w:val="Normal1"/>
            </w:pPr>
          </w:p>
        </w:tc>
      </w:tr>
      <w:tr w:rsidR="002314AD" w:rsidRPr="00E54CE6" w14:paraId="388DC9AD" w14:textId="77777777" w:rsidTr="00B2060F">
        <w:trPr>
          <w:trHeight w:val="2702"/>
        </w:trPr>
        <w:tc>
          <w:tcPr>
            <w:tcW w:w="1194" w:type="pct"/>
          </w:tcPr>
          <w:p w14:paraId="3FA90B43" w14:textId="3E87128A" w:rsidR="002314AD" w:rsidRPr="00E54CE6" w:rsidRDefault="002314AD">
            <w:pPr>
              <w:pStyle w:val="Normal1"/>
            </w:pPr>
          </w:p>
        </w:tc>
        <w:tc>
          <w:tcPr>
            <w:tcW w:w="1216" w:type="pct"/>
          </w:tcPr>
          <w:p w14:paraId="5321E281" w14:textId="77777777" w:rsidR="002314AD" w:rsidRPr="00E54CE6" w:rsidRDefault="002314AD">
            <w:pPr>
              <w:pStyle w:val="Normal1"/>
            </w:pPr>
          </w:p>
        </w:tc>
        <w:tc>
          <w:tcPr>
            <w:tcW w:w="1321" w:type="pct"/>
          </w:tcPr>
          <w:p w14:paraId="55FB4E8C" w14:textId="77777777" w:rsidR="002314AD" w:rsidRPr="00E54CE6" w:rsidRDefault="002314AD">
            <w:pPr>
              <w:pStyle w:val="Normal1"/>
            </w:pPr>
          </w:p>
        </w:tc>
        <w:tc>
          <w:tcPr>
            <w:tcW w:w="1269" w:type="pct"/>
          </w:tcPr>
          <w:p w14:paraId="250128FA" w14:textId="77777777" w:rsidR="002314AD" w:rsidRPr="00E54CE6" w:rsidRDefault="002314AD">
            <w:pPr>
              <w:pStyle w:val="Normal1"/>
            </w:pPr>
          </w:p>
        </w:tc>
      </w:tr>
    </w:tbl>
    <w:p w14:paraId="327EB6EF" w14:textId="77777777" w:rsidR="004715DC" w:rsidRPr="00E54CE6" w:rsidRDefault="004715DC" w:rsidP="000714FB">
      <w:pPr>
        <w:pStyle w:val="Normal1"/>
        <w:jc w:val="center"/>
        <w:rPr>
          <w:b/>
        </w:rPr>
        <w:sectPr w:rsidR="004715DC" w:rsidRPr="00E54CE6" w:rsidSect="00503419"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91"/>
        <w:gridCol w:w="2692"/>
        <w:gridCol w:w="2926"/>
        <w:gridCol w:w="2807"/>
      </w:tblGrid>
      <w:tr w:rsidR="002314AD" w:rsidRPr="00E54CE6" w14:paraId="054D6203" w14:textId="77777777" w:rsidTr="00B2060F">
        <w:trPr>
          <w:trHeight w:val="432"/>
        </w:trPr>
        <w:tc>
          <w:tcPr>
            <w:tcW w:w="1176" w:type="pct"/>
            <w:shd w:val="clear" w:color="auto" w:fill="A6A6A6" w:themeFill="background1" w:themeFillShade="A6"/>
            <w:vAlign w:val="bottom"/>
          </w:tcPr>
          <w:p w14:paraId="423CB46F" w14:textId="6C8F967E" w:rsidR="002314AD" w:rsidRPr="00E54CE6" w:rsidRDefault="002314AD" w:rsidP="00E54CE6">
            <w:pPr>
              <w:pStyle w:val="Normal1"/>
              <w:rPr>
                <w:b/>
                <w:sz w:val="18"/>
              </w:rPr>
            </w:pPr>
            <w:r w:rsidRPr="00E54CE6">
              <w:rPr>
                <w:b/>
                <w:sz w:val="18"/>
              </w:rPr>
              <w:lastRenderedPageBreak/>
              <w:t>Standards/Learning Outcomes</w:t>
            </w:r>
          </w:p>
        </w:tc>
        <w:tc>
          <w:tcPr>
            <w:tcW w:w="1222" w:type="pct"/>
            <w:shd w:val="clear" w:color="auto" w:fill="A6A6A6" w:themeFill="background1" w:themeFillShade="A6"/>
            <w:vAlign w:val="bottom"/>
          </w:tcPr>
          <w:p w14:paraId="2DE2D659" w14:textId="77777777" w:rsidR="002314AD" w:rsidRPr="00E54CE6" w:rsidRDefault="002314AD" w:rsidP="00E54CE6">
            <w:pPr>
              <w:pStyle w:val="Normal1"/>
              <w:rPr>
                <w:b/>
                <w:sz w:val="18"/>
              </w:rPr>
            </w:pPr>
            <w:r w:rsidRPr="00E54CE6">
              <w:rPr>
                <w:b/>
                <w:sz w:val="18"/>
              </w:rPr>
              <w:t>Evidence of Minimal Understanding</w:t>
            </w:r>
          </w:p>
        </w:tc>
        <w:tc>
          <w:tcPr>
            <w:tcW w:w="1328" w:type="pct"/>
            <w:shd w:val="clear" w:color="auto" w:fill="A6A6A6" w:themeFill="background1" w:themeFillShade="A6"/>
            <w:vAlign w:val="bottom"/>
          </w:tcPr>
          <w:p w14:paraId="7245EDDE" w14:textId="77777777" w:rsidR="002314AD" w:rsidRPr="00E54CE6" w:rsidRDefault="002314AD" w:rsidP="00E54CE6">
            <w:pPr>
              <w:pStyle w:val="Normal1"/>
              <w:rPr>
                <w:b/>
                <w:sz w:val="18"/>
              </w:rPr>
            </w:pPr>
            <w:r w:rsidRPr="00E54CE6">
              <w:rPr>
                <w:b/>
                <w:sz w:val="18"/>
              </w:rPr>
              <w:t>Evidence of Acceptable Understanding</w:t>
            </w:r>
          </w:p>
        </w:tc>
        <w:tc>
          <w:tcPr>
            <w:tcW w:w="1275" w:type="pct"/>
            <w:shd w:val="clear" w:color="auto" w:fill="A6A6A6" w:themeFill="background1" w:themeFillShade="A6"/>
            <w:vAlign w:val="bottom"/>
          </w:tcPr>
          <w:p w14:paraId="7FC3602C" w14:textId="77777777" w:rsidR="002314AD" w:rsidRPr="00E54CE6" w:rsidRDefault="002314AD" w:rsidP="00E54CE6">
            <w:pPr>
              <w:pStyle w:val="Normal1"/>
              <w:rPr>
                <w:b/>
                <w:sz w:val="18"/>
              </w:rPr>
            </w:pPr>
            <w:r w:rsidRPr="00E54CE6">
              <w:rPr>
                <w:b/>
                <w:sz w:val="18"/>
              </w:rPr>
              <w:t>Evidence of Strong Understanding</w:t>
            </w:r>
          </w:p>
        </w:tc>
      </w:tr>
      <w:tr w:rsidR="002314AD" w:rsidRPr="00E54CE6" w14:paraId="5B5AF481" w14:textId="77777777" w:rsidTr="00B2060F">
        <w:trPr>
          <w:trHeight w:val="2636"/>
        </w:trPr>
        <w:tc>
          <w:tcPr>
            <w:tcW w:w="1176" w:type="pct"/>
          </w:tcPr>
          <w:p w14:paraId="04B5C178" w14:textId="463B7834" w:rsidR="002314AD" w:rsidRPr="00E54CE6" w:rsidRDefault="002314AD">
            <w:pPr>
              <w:pStyle w:val="Normal1"/>
            </w:pPr>
          </w:p>
        </w:tc>
        <w:tc>
          <w:tcPr>
            <w:tcW w:w="1222" w:type="pct"/>
          </w:tcPr>
          <w:p w14:paraId="4BCBCACC" w14:textId="77777777" w:rsidR="002314AD" w:rsidRPr="00E54CE6" w:rsidRDefault="002314AD">
            <w:pPr>
              <w:pStyle w:val="Normal1"/>
            </w:pPr>
          </w:p>
        </w:tc>
        <w:tc>
          <w:tcPr>
            <w:tcW w:w="1328" w:type="pct"/>
          </w:tcPr>
          <w:p w14:paraId="642FC268" w14:textId="77777777" w:rsidR="002314AD" w:rsidRPr="00E54CE6" w:rsidRDefault="002314AD">
            <w:pPr>
              <w:pStyle w:val="Normal1"/>
            </w:pPr>
          </w:p>
        </w:tc>
        <w:tc>
          <w:tcPr>
            <w:tcW w:w="1275" w:type="pct"/>
          </w:tcPr>
          <w:p w14:paraId="174208DE" w14:textId="77777777" w:rsidR="002314AD" w:rsidRPr="00E54CE6" w:rsidRDefault="002314AD">
            <w:pPr>
              <w:pStyle w:val="Normal1"/>
            </w:pPr>
          </w:p>
        </w:tc>
      </w:tr>
      <w:tr w:rsidR="002314AD" w:rsidRPr="00E54CE6" w14:paraId="0F7C092F" w14:textId="77777777" w:rsidTr="00B2060F">
        <w:trPr>
          <w:trHeight w:val="2636"/>
        </w:trPr>
        <w:tc>
          <w:tcPr>
            <w:tcW w:w="1176" w:type="pct"/>
          </w:tcPr>
          <w:p w14:paraId="4B62DA1F" w14:textId="18BC476A" w:rsidR="002314AD" w:rsidRPr="00E54CE6" w:rsidRDefault="002314AD">
            <w:pPr>
              <w:pStyle w:val="Normal1"/>
            </w:pPr>
          </w:p>
        </w:tc>
        <w:tc>
          <w:tcPr>
            <w:tcW w:w="1222" w:type="pct"/>
          </w:tcPr>
          <w:p w14:paraId="2A56A843" w14:textId="77777777" w:rsidR="002314AD" w:rsidRPr="00E54CE6" w:rsidRDefault="002314AD">
            <w:pPr>
              <w:pStyle w:val="Normal1"/>
            </w:pPr>
          </w:p>
        </w:tc>
        <w:tc>
          <w:tcPr>
            <w:tcW w:w="1328" w:type="pct"/>
          </w:tcPr>
          <w:p w14:paraId="5981D360" w14:textId="77777777" w:rsidR="002314AD" w:rsidRPr="00E54CE6" w:rsidRDefault="002314AD">
            <w:pPr>
              <w:pStyle w:val="Normal1"/>
            </w:pPr>
          </w:p>
        </w:tc>
        <w:tc>
          <w:tcPr>
            <w:tcW w:w="1275" w:type="pct"/>
          </w:tcPr>
          <w:p w14:paraId="6496FD30" w14:textId="77777777" w:rsidR="002314AD" w:rsidRPr="00E54CE6" w:rsidRDefault="002314AD">
            <w:pPr>
              <w:pStyle w:val="Normal1"/>
            </w:pPr>
          </w:p>
        </w:tc>
      </w:tr>
      <w:tr w:rsidR="002314AD" w:rsidRPr="00E54CE6" w14:paraId="313629A2" w14:textId="77777777" w:rsidTr="00B2060F">
        <w:trPr>
          <w:trHeight w:val="2636"/>
        </w:trPr>
        <w:tc>
          <w:tcPr>
            <w:tcW w:w="1176" w:type="pct"/>
          </w:tcPr>
          <w:p w14:paraId="24791563" w14:textId="1B38CF75" w:rsidR="002314AD" w:rsidRPr="00E54CE6" w:rsidRDefault="002314AD">
            <w:pPr>
              <w:pStyle w:val="Normal1"/>
            </w:pPr>
          </w:p>
        </w:tc>
        <w:tc>
          <w:tcPr>
            <w:tcW w:w="1222" w:type="pct"/>
          </w:tcPr>
          <w:p w14:paraId="54362B1D" w14:textId="77777777" w:rsidR="002314AD" w:rsidRPr="00E54CE6" w:rsidRDefault="002314AD">
            <w:pPr>
              <w:pStyle w:val="Normal1"/>
            </w:pPr>
          </w:p>
        </w:tc>
        <w:tc>
          <w:tcPr>
            <w:tcW w:w="1328" w:type="pct"/>
          </w:tcPr>
          <w:p w14:paraId="3D20E18F" w14:textId="77777777" w:rsidR="002314AD" w:rsidRPr="00E54CE6" w:rsidRDefault="002314AD">
            <w:pPr>
              <w:pStyle w:val="Normal1"/>
            </w:pPr>
          </w:p>
        </w:tc>
        <w:tc>
          <w:tcPr>
            <w:tcW w:w="1275" w:type="pct"/>
          </w:tcPr>
          <w:p w14:paraId="317A059D" w14:textId="77777777" w:rsidR="002314AD" w:rsidRPr="00E54CE6" w:rsidRDefault="002314AD">
            <w:pPr>
              <w:pStyle w:val="Normal1"/>
            </w:pPr>
          </w:p>
        </w:tc>
      </w:tr>
      <w:tr w:rsidR="002314AD" w:rsidRPr="00E54CE6" w14:paraId="6377E1AB" w14:textId="77777777" w:rsidTr="00B2060F">
        <w:trPr>
          <w:trHeight w:val="2636"/>
        </w:trPr>
        <w:tc>
          <w:tcPr>
            <w:tcW w:w="1176" w:type="pct"/>
          </w:tcPr>
          <w:p w14:paraId="05E7FE47" w14:textId="36EF7BBB" w:rsidR="002314AD" w:rsidRPr="00E54CE6" w:rsidRDefault="002314AD" w:rsidP="000714FB">
            <w:pPr>
              <w:pStyle w:val="Normal1"/>
            </w:pPr>
          </w:p>
        </w:tc>
        <w:tc>
          <w:tcPr>
            <w:tcW w:w="1222" w:type="pct"/>
          </w:tcPr>
          <w:p w14:paraId="301295C7" w14:textId="77777777" w:rsidR="002314AD" w:rsidRPr="00E54CE6" w:rsidRDefault="002314AD" w:rsidP="000714FB">
            <w:pPr>
              <w:pStyle w:val="Normal1"/>
            </w:pPr>
          </w:p>
        </w:tc>
        <w:tc>
          <w:tcPr>
            <w:tcW w:w="1328" w:type="pct"/>
          </w:tcPr>
          <w:p w14:paraId="5408BEAC" w14:textId="77777777" w:rsidR="002314AD" w:rsidRPr="00E54CE6" w:rsidRDefault="002314AD" w:rsidP="000714FB">
            <w:pPr>
              <w:pStyle w:val="Normal1"/>
            </w:pPr>
          </w:p>
        </w:tc>
        <w:tc>
          <w:tcPr>
            <w:tcW w:w="1275" w:type="pct"/>
          </w:tcPr>
          <w:p w14:paraId="6E879BFB" w14:textId="77777777" w:rsidR="002314AD" w:rsidRPr="00E54CE6" w:rsidRDefault="002314AD" w:rsidP="000714FB">
            <w:pPr>
              <w:pStyle w:val="Normal1"/>
            </w:pPr>
          </w:p>
        </w:tc>
      </w:tr>
      <w:tr w:rsidR="002314AD" w:rsidRPr="00E54CE6" w14:paraId="62252109" w14:textId="77777777" w:rsidTr="00B2060F">
        <w:trPr>
          <w:trHeight w:val="2636"/>
        </w:trPr>
        <w:tc>
          <w:tcPr>
            <w:tcW w:w="1176" w:type="pct"/>
          </w:tcPr>
          <w:p w14:paraId="09195622" w14:textId="3DF71EFC" w:rsidR="002314AD" w:rsidRPr="00E54CE6" w:rsidRDefault="002314AD" w:rsidP="000714FB">
            <w:pPr>
              <w:pStyle w:val="Normal1"/>
            </w:pPr>
          </w:p>
        </w:tc>
        <w:tc>
          <w:tcPr>
            <w:tcW w:w="1222" w:type="pct"/>
          </w:tcPr>
          <w:p w14:paraId="2C0A173E" w14:textId="77777777" w:rsidR="002314AD" w:rsidRPr="00E54CE6" w:rsidRDefault="002314AD" w:rsidP="000714FB">
            <w:pPr>
              <w:pStyle w:val="Normal1"/>
            </w:pPr>
          </w:p>
        </w:tc>
        <w:tc>
          <w:tcPr>
            <w:tcW w:w="1328" w:type="pct"/>
          </w:tcPr>
          <w:p w14:paraId="1A2A648A" w14:textId="77777777" w:rsidR="002314AD" w:rsidRPr="00E54CE6" w:rsidRDefault="002314AD" w:rsidP="000714FB">
            <w:pPr>
              <w:pStyle w:val="Normal1"/>
            </w:pPr>
          </w:p>
        </w:tc>
        <w:tc>
          <w:tcPr>
            <w:tcW w:w="1275" w:type="pct"/>
          </w:tcPr>
          <w:p w14:paraId="675FD2C1" w14:textId="77777777" w:rsidR="002314AD" w:rsidRPr="00E54CE6" w:rsidRDefault="002314AD" w:rsidP="000714FB">
            <w:pPr>
              <w:pStyle w:val="Normal1"/>
            </w:pPr>
          </w:p>
        </w:tc>
      </w:tr>
    </w:tbl>
    <w:p w14:paraId="457137D3" w14:textId="77777777" w:rsidR="00EA3996" w:rsidRPr="00E54CE6" w:rsidRDefault="00EA3996">
      <w:pPr>
        <w:pStyle w:val="Normal1"/>
      </w:pPr>
    </w:p>
    <w:sectPr w:rsidR="00EA3996" w:rsidRPr="00E54CE6" w:rsidSect="00503419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91B599B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8CE13B" w14:textId="77777777" w:rsidR="0008198E" w:rsidRDefault="0008198E" w:rsidP="005D51AD">
      <w:pPr>
        <w:spacing w:line="240" w:lineRule="auto"/>
      </w:pPr>
      <w:r>
        <w:separator/>
      </w:r>
    </w:p>
  </w:endnote>
  <w:endnote w:type="continuationSeparator" w:id="0">
    <w:p w14:paraId="27DA8156" w14:textId="77777777" w:rsidR="0008198E" w:rsidRDefault="0008198E" w:rsidP="005D51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Ｐ明朝">
    <w:altName w:val="Arial Unicode MS"/>
    <w:charset w:val="4E"/>
    <w:family w:val="auto"/>
    <w:pitch w:val="variable"/>
    <w:sig w:usb0="E00002FF" w:usb1="6AC7FDFB" w:usb2="00000012" w:usb3="00000000" w:csb0="000200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9A963" w14:textId="559AEBE1" w:rsidR="000714FB" w:rsidRDefault="00E54CE6" w:rsidP="00E54CE6">
    <w:pPr>
      <w:pStyle w:val="Footer"/>
      <w:jc w:val="right"/>
    </w:pPr>
    <w:r w:rsidRPr="001C1B63">
      <w:rPr>
        <w:noProof/>
      </w:rPr>
      <w:drawing>
        <wp:anchor distT="0" distB="0" distL="114300" distR="114300" simplePos="0" relativeHeight="251659264" behindDoc="0" locked="0" layoutInCell="1" allowOverlap="1" wp14:anchorId="3357EE55" wp14:editId="4F5EF351">
          <wp:simplePos x="0" y="0"/>
          <wp:positionH relativeFrom="page">
            <wp:posOffset>668020</wp:posOffset>
          </wp:positionH>
          <wp:positionV relativeFrom="page">
            <wp:posOffset>9292590</wp:posOffset>
          </wp:positionV>
          <wp:extent cx="914400" cy="342265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42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id w:val="21293607"/>
        <w:docPartObj>
          <w:docPartGallery w:val="Page Numbers (Bottom of Page)"/>
          <w:docPartUnique/>
        </w:docPartObj>
      </w:sdtPr>
      <w:sdtEndPr/>
      <w:sdtContent>
        <w:r w:rsidR="000714FB" w:rsidRPr="00E54CE6">
          <w:rPr>
            <w:sz w:val="18"/>
            <w:szCs w:val="18"/>
          </w:rPr>
          <w:fldChar w:fldCharType="begin"/>
        </w:r>
        <w:r w:rsidR="000714FB" w:rsidRPr="00E54CE6">
          <w:rPr>
            <w:sz w:val="18"/>
            <w:szCs w:val="18"/>
          </w:rPr>
          <w:instrText xml:space="preserve"> PAGE   \* MERGEFORMAT </w:instrText>
        </w:r>
        <w:r w:rsidR="000714FB" w:rsidRPr="00E54CE6">
          <w:rPr>
            <w:sz w:val="18"/>
            <w:szCs w:val="18"/>
          </w:rPr>
          <w:fldChar w:fldCharType="separate"/>
        </w:r>
        <w:r w:rsidR="00B10A64">
          <w:rPr>
            <w:noProof/>
            <w:sz w:val="18"/>
            <w:szCs w:val="18"/>
          </w:rPr>
          <w:t>4</w:t>
        </w:r>
        <w:r w:rsidR="000714FB" w:rsidRPr="00E54CE6">
          <w:rPr>
            <w:noProof/>
            <w:sz w:val="18"/>
            <w:szCs w:val="18"/>
          </w:rPr>
          <w:fldChar w:fldCharType="end"/>
        </w:r>
      </w:sdtContent>
    </w:sdt>
  </w:p>
  <w:p w14:paraId="50A402AC" w14:textId="77777777" w:rsidR="000714FB" w:rsidRDefault="000714F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2FAA4E" w14:textId="77777777" w:rsidR="0008198E" w:rsidRDefault="0008198E" w:rsidP="005D51AD">
      <w:pPr>
        <w:spacing w:line="240" w:lineRule="auto"/>
      </w:pPr>
      <w:r>
        <w:separator/>
      </w:r>
    </w:p>
  </w:footnote>
  <w:footnote w:type="continuationSeparator" w:id="0">
    <w:p w14:paraId="2CCA6A27" w14:textId="77777777" w:rsidR="0008198E" w:rsidRDefault="0008198E" w:rsidP="005D51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58F2"/>
    <w:multiLevelType w:val="hybridMultilevel"/>
    <w:tmpl w:val="0B40E22A"/>
    <w:lvl w:ilvl="0" w:tplc="EC68F604">
      <w:start w:val="1"/>
      <w:numFmt w:val="decimal"/>
      <w:pStyle w:val="01-TOCsectionitemsA"/>
      <w:lvlText w:val="%1."/>
      <w:lvlJc w:val="left"/>
      <w:pPr>
        <w:ind w:left="720" w:hanging="360"/>
      </w:pPr>
      <w:rPr>
        <w:rFonts w:hint="default"/>
      </w:rPr>
    </w:lvl>
    <w:lvl w:ilvl="1" w:tplc="0D20C3CC">
      <w:start w:val="1"/>
      <w:numFmt w:val="lowerLetter"/>
      <w:pStyle w:val="01-TOCsectionitemlevelb"/>
      <w:lvlText w:val="%2."/>
      <w:lvlJc w:val="left"/>
      <w:pPr>
        <w:ind w:left="1440" w:hanging="360"/>
      </w:pPr>
    </w:lvl>
    <w:lvl w:ilvl="2" w:tplc="B1ACC0EC">
      <w:start w:val="1"/>
      <w:numFmt w:val="lowerRoman"/>
      <w:pStyle w:val="01-TOCsectionitemc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4302D"/>
    <w:multiLevelType w:val="hybridMultilevel"/>
    <w:tmpl w:val="CFCEA7B6"/>
    <w:lvl w:ilvl="0" w:tplc="B4105B58">
      <w:start w:val="1"/>
      <w:numFmt w:val="bullet"/>
      <w:pStyle w:val="01-TableBullets"/>
      <w:lvlText w:val=""/>
      <w:lvlJc w:val="left"/>
      <w:pPr>
        <w:ind w:left="360" w:hanging="360"/>
      </w:pPr>
      <w:rPr>
        <w:rFonts w:ascii="Symbol" w:hAnsi="Symbol" w:hint="default"/>
        <w:color w:val="5392AA" w:themeColor="background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2E63E1"/>
    <w:multiLevelType w:val="hybridMultilevel"/>
    <w:tmpl w:val="11487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09419F"/>
    <w:multiLevelType w:val="hybridMultilevel"/>
    <w:tmpl w:val="A21216A8"/>
    <w:lvl w:ilvl="0" w:tplc="AE96648C">
      <w:start w:val="1"/>
      <w:numFmt w:val="bullet"/>
      <w:pStyle w:val="01-Lessonplanbullettext"/>
      <w:lvlText w:val=""/>
      <w:lvlJc w:val="left"/>
      <w:pPr>
        <w:ind w:left="1800" w:hanging="360"/>
      </w:pPr>
      <w:rPr>
        <w:rFonts w:ascii="Symbol" w:hAnsi="Symbol" w:hint="default"/>
        <w:color w:val="B6985E" w:themeColor="accen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ED0272"/>
    <w:multiLevelType w:val="hybridMultilevel"/>
    <w:tmpl w:val="AE0A40B8"/>
    <w:lvl w:ilvl="0" w:tplc="867E08F2">
      <w:numFmt w:val="bullet"/>
      <w:lvlText w:val=""/>
      <w:lvlJc w:val="left"/>
      <w:pPr>
        <w:ind w:left="1800" w:hanging="360"/>
      </w:pPr>
      <w:rPr>
        <w:rFonts w:ascii="Symbol" w:eastAsia="Courier New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4160C6C"/>
    <w:multiLevelType w:val="hybridMultilevel"/>
    <w:tmpl w:val="70A00A2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734D234F"/>
    <w:multiLevelType w:val="hybridMultilevel"/>
    <w:tmpl w:val="3AF8C3F2"/>
    <w:lvl w:ilvl="0" w:tplc="9FC6F464">
      <w:start w:val="1"/>
      <w:numFmt w:val="bullet"/>
      <w:pStyle w:val="01-Shareassessmentsbullets"/>
      <w:lvlText w:val=""/>
      <w:lvlJc w:val="left"/>
      <w:pPr>
        <w:ind w:left="288" w:hanging="288"/>
      </w:pPr>
      <w:rPr>
        <w:rFonts w:ascii="Symbol" w:hAnsi="Symbol" w:hint="default"/>
        <w:color w:val="5392AA" w:themeColor="background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E54CE8"/>
    <w:multiLevelType w:val="hybridMultilevel"/>
    <w:tmpl w:val="7A5A3386"/>
    <w:lvl w:ilvl="0" w:tplc="6748C1EA">
      <w:start w:val="1"/>
      <w:numFmt w:val="decimal"/>
      <w:pStyle w:val="01-Lessonplannumberedtext"/>
      <w:lvlText w:val="%1."/>
      <w:lvlJc w:val="left"/>
      <w:pPr>
        <w:ind w:left="576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0"/>
  </w:num>
  <w:num w:numId="10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uth Chung">
    <w15:presenceInfo w15:providerId="None" w15:userId="Ruth Ch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996"/>
    <w:rsid w:val="00016C40"/>
    <w:rsid w:val="00021252"/>
    <w:rsid w:val="000575CC"/>
    <w:rsid w:val="000714FB"/>
    <w:rsid w:val="0008198E"/>
    <w:rsid w:val="0011501B"/>
    <w:rsid w:val="0014114B"/>
    <w:rsid w:val="00150673"/>
    <w:rsid w:val="002314AD"/>
    <w:rsid w:val="0023699F"/>
    <w:rsid w:val="0028308B"/>
    <w:rsid w:val="002B3F05"/>
    <w:rsid w:val="002D66D9"/>
    <w:rsid w:val="00304FA6"/>
    <w:rsid w:val="0035093D"/>
    <w:rsid w:val="003B71DD"/>
    <w:rsid w:val="003E104A"/>
    <w:rsid w:val="00417753"/>
    <w:rsid w:val="00434F95"/>
    <w:rsid w:val="004715DC"/>
    <w:rsid w:val="0047379B"/>
    <w:rsid w:val="004972FE"/>
    <w:rsid w:val="004B6ED7"/>
    <w:rsid w:val="004C4936"/>
    <w:rsid w:val="00503419"/>
    <w:rsid w:val="00526E0E"/>
    <w:rsid w:val="00544A8F"/>
    <w:rsid w:val="00577D0C"/>
    <w:rsid w:val="005833AC"/>
    <w:rsid w:val="005B544E"/>
    <w:rsid w:val="005D51AD"/>
    <w:rsid w:val="006315DE"/>
    <w:rsid w:val="00667171"/>
    <w:rsid w:val="00681A95"/>
    <w:rsid w:val="006A7195"/>
    <w:rsid w:val="00744A3C"/>
    <w:rsid w:val="00794D20"/>
    <w:rsid w:val="008270FD"/>
    <w:rsid w:val="008F0E73"/>
    <w:rsid w:val="008F6923"/>
    <w:rsid w:val="00915DFE"/>
    <w:rsid w:val="0094695D"/>
    <w:rsid w:val="0096110B"/>
    <w:rsid w:val="00967321"/>
    <w:rsid w:val="009928B5"/>
    <w:rsid w:val="00992F69"/>
    <w:rsid w:val="009B3D12"/>
    <w:rsid w:val="00A3652D"/>
    <w:rsid w:val="00A92E13"/>
    <w:rsid w:val="00B10A64"/>
    <w:rsid w:val="00B2060F"/>
    <w:rsid w:val="00B24F2D"/>
    <w:rsid w:val="00B27941"/>
    <w:rsid w:val="00B8044F"/>
    <w:rsid w:val="00BD5FA8"/>
    <w:rsid w:val="00BF6DE2"/>
    <w:rsid w:val="00C06C42"/>
    <w:rsid w:val="00C21D6E"/>
    <w:rsid w:val="00C71B9D"/>
    <w:rsid w:val="00C84DC3"/>
    <w:rsid w:val="00CC554F"/>
    <w:rsid w:val="00D00F00"/>
    <w:rsid w:val="00D01E16"/>
    <w:rsid w:val="00D32713"/>
    <w:rsid w:val="00D550E4"/>
    <w:rsid w:val="00D74CE6"/>
    <w:rsid w:val="00D80906"/>
    <w:rsid w:val="00D80A74"/>
    <w:rsid w:val="00DA780E"/>
    <w:rsid w:val="00DD707B"/>
    <w:rsid w:val="00E47DEF"/>
    <w:rsid w:val="00E54CE6"/>
    <w:rsid w:val="00EA3996"/>
    <w:rsid w:val="00ED7C2C"/>
    <w:rsid w:val="00EE4C73"/>
    <w:rsid w:val="00F00797"/>
    <w:rsid w:val="00FD2EF9"/>
    <w:rsid w:val="00FE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75C95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171"/>
  </w:style>
  <w:style w:type="paragraph" w:styleId="Heading1">
    <w:name w:val="heading 1"/>
    <w:basedOn w:val="Normal1"/>
    <w:next w:val="Normal1"/>
    <w:rsid w:val="00EA3996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rsid w:val="00EA3996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rsid w:val="00EA3996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rsid w:val="00EA3996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rsid w:val="00EA3996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rsid w:val="00EA3996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A3996"/>
  </w:style>
  <w:style w:type="paragraph" w:styleId="Title">
    <w:name w:val="Title"/>
    <w:basedOn w:val="Normal1"/>
    <w:next w:val="Normal1"/>
    <w:rsid w:val="00EA3996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rsid w:val="00EA3996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styleId="TableGrid">
    <w:name w:val="Table Grid"/>
    <w:basedOn w:val="TableNormal"/>
    <w:uiPriority w:val="59"/>
    <w:rsid w:val="004B6ED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D51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1AD"/>
  </w:style>
  <w:style w:type="paragraph" w:styleId="Footer">
    <w:name w:val="footer"/>
    <w:basedOn w:val="Normal"/>
    <w:link w:val="FooterChar"/>
    <w:uiPriority w:val="99"/>
    <w:unhideWhenUsed/>
    <w:rsid w:val="005D51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1AD"/>
  </w:style>
  <w:style w:type="character" w:styleId="CommentReference">
    <w:name w:val="annotation reference"/>
    <w:basedOn w:val="DefaultParagraphFont"/>
    <w:uiPriority w:val="99"/>
    <w:semiHidden/>
    <w:unhideWhenUsed/>
    <w:rsid w:val="00C84D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4DC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4DC3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4D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4DC3"/>
    <w:rPr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D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DC3"/>
    <w:rPr>
      <w:rFonts w:ascii="Tahoma" w:hAnsi="Tahoma" w:cs="Tahoma"/>
      <w:sz w:val="16"/>
      <w:szCs w:val="16"/>
    </w:rPr>
  </w:style>
  <w:style w:type="paragraph" w:customStyle="1" w:styleId="01-normal">
    <w:name w:val="01-normal"/>
    <w:qFormat/>
    <w:rsid w:val="00E54CE6"/>
    <w:pPr>
      <w:spacing w:line="240" w:lineRule="auto"/>
    </w:pPr>
    <w:rPr>
      <w:rFonts w:eastAsiaTheme="minorEastAsia" w:cstheme="minorBidi"/>
      <w:color w:val="auto"/>
      <w:sz w:val="24"/>
      <w:szCs w:val="24"/>
    </w:rPr>
  </w:style>
  <w:style w:type="paragraph" w:customStyle="1" w:styleId="01-Authorsnames">
    <w:name w:val="01-Authors names"/>
    <w:basedOn w:val="01-normal"/>
    <w:qFormat/>
    <w:rsid w:val="00E54CE6"/>
    <w:rPr>
      <w:rFonts w:cs="Times New Roman"/>
      <w:sz w:val="16"/>
    </w:rPr>
  </w:style>
  <w:style w:type="paragraph" w:customStyle="1" w:styleId="01-Covertitle">
    <w:name w:val="01-Cover title"/>
    <w:basedOn w:val="Normal"/>
    <w:qFormat/>
    <w:rsid w:val="00E54CE6"/>
    <w:pPr>
      <w:spacing w:line="240" w:lineRule="auto"/>
      <w:jc w:val="center"/>
    </w:pPr>
    <w:rPr>
      <w:rFonts w:eastAsiaTheme="minorEastAsia" w:cstheme="minorBidi"/>
      <w:color w:val="CE6B29" w:themeColor="text2"/>
      <w:sz w:val="96"/>
      <w:szCs w:val="24"/>
    </w:rPr>
  </w:style>
  <w:style w:type="paragraph" w:customStyle="1" w:styleId="01-Headerbrownitalictype">
    <w:name w:val="01-Header brown italic type"/>
    <w:basedOn w:val="Header"/>
    <w:qFormat/>
    <w:rsid w:val="00E54CE6"/>
    <w:pPr>
      <w:tabs>
        <w:tab w:val="clear" w:pos="4680"/>
        <w:tab w:val="clear" w:pos="9360"/>
        <w:tab w:val="center" w:pos="4320"/>
        <w:tab w:val="right" w:pos="8640"/>
      </w:tabs>
    </w:pPr>
    <w:rPr>
      <w:rFonts w:eastAsiaTheme="minorEastAsia" w:cstheme="minorBidi"/>
      <w:i/>
      <w:color w:val="977C00" w:themeColor="accent3"/>
      <w:sz w:val="24"/>
      <w:szCs w:val="24"/>
    </w:rPr>
  </w:style>
  <w:style w:type="paragraph" w:customStyle="1" w:styleId="01-Headerorangetext">
    <w:name w:val="01-Header orange text"/>
    <w:basedOn w:val="Normal"/>
    <w:qFormat/>
    <w:rsid w:val="00E54CE6"/>
    <w:pPr>
      <w:widowControl w:val="0"/>
      <w:autoSpaceDE w:val="0"/>
      <w:autoSpaceDN w:val="0"/>
      <w:adjustRightInd w:val="0"/>
      <w:spacing w:line="240" w:lineRule="auto"/>
    </w:pPr>
    <w:rPr>
      <w:rFonts w:eastAsiaTheme="minorEastAsia" w:cs="Times New Roman"/>
      <w:b/>
      <w:color w:val="CE6B29" w:themeColor="text2"/>
      <w:sz w:val="24"/>
      <w:szCs w:val="24"/>
    </w:rPr>
  </w:style>
  <w:style w:type="paragraph" w:customStyle="1" w:styleId="01-KeyStandardstabletext">
    <w:name w:val="01-Key Standards table text"/>
    <w:basedOn w:val="Normal"/>
    <w:qFormat/>
    <w:rsid w:val="00E54CE6"/>
    <w:pPr>
      <w:spacing w:after="120" w:line="240" w:lineRule="auto"/>
      <w:jc w:val="center"/>
    </w:pPr>
    <w:rPr>
      <w:rFonts w:eastAsiaTheme="minorEastAsia" w:cs="Times New Roman"/>
      <w:color w:val="auto"/>
      <w:szCs w:val="24"/>
    </w:rPr>
  </w:style>
  <w:style w:type="paragraph" w:customStyle="1" w:styleId="01-LessonplanAlevelhead">
    <w:name w:val="01-Lesson plan A level head"/>
    <w:basedOn w:val="Normal"/>
    <w:qFormat/>
    <w:rsid w:val="00E54CE6"/>
    <w:pPr>
      <w:pBdr>
        <w:bottom w:val="single" w:sz="4" w:space="1" w:color="B6985E" w:themeColor="accent2"/>
      </w:pBdr>
      <w:shd w:val="clear" w:color="auto" w:fill="E5DFC1" w:themeFill="accent1" w:themeFillTint="99"/>
      <w:spacing w:after="120" w:line="240" w:lineRule="auto"/>
    </w:pPr>
    <w:rPr>
      <w:rFonts w:eastAsiaTheme="minorEastAsia" w:cs="Times New Roman"/>
      <w:b/>
      <w:color w:val="977C00" w:themeColor="accent3"/>
      <w:sz w:val="24"/>
      <w:szCs w:val="24"/>
    </w:rPr>
  </w:style>
  <w:style w:type="paragraph" w:customStyle="1" w:styleId="01-LessonplanBlevelhead">
    <w:name w:val="01-Lesson plan B level head"/>
    <w:basedOn w:val="Normal"/>
    <w:qFormat/>
    <w:rsid w:val="00E54CE6"/>
    <w:pPr>
      <w:spacing w:before="120" w:after="120" w:line="240" w:lineRule="auto"/>
    </w:pPr>
    <w:rPr>
      <w:rFonts w:eastAsiaTheme="minorEastAsia" w:cs="Times New Roman"/>
      <w:b/>
      <w:color w:val="auto"/>
      <w:sz w:val="20"/>
      <w:szCs w:val="22"/>
    </w:rPr>
  </w:style>
  <w:style w:type="paragraph" w:customStyle="1" w:styleId="01-Lessonplanbullettext">
    <w:name w:val="01-Lesson plan bullet text"/>
    <w:basedOn w:val="ListParagraph"/>
    <w:qFormat/>
    <w:rsid w:val="00E54CE6"/>
    <w:pPr>
      <w:numPr>
        <w:numId w:val="4"/>
      </w:numPr>
      <w:spacing w:after="120" w:line="240" w:lineRule="auto"/>
      <w:contextualSpacing w:val="0"/>
    </w:pPr>
    <w:rPr>
      <w:rFonts w:eastAsiaTheme="minorEastAsia" w:cs="Times New Roman"/>
      <w:color w:val="auto"/>
      <w:sz w:val="20"/>
      <w:szCs w:val="22"/>
    </w:rPr>
  </w:style>
  <w:style w:type="paragraph" w:styleId="ListParagraph">
    <w:name w:val="List Paragraph"/>
    <w:basedOn w:val="Normal"/>
    <w:uiPriority w:val="34"/>
    <w:qFormat/>
    <w:rsid w:val="00E54CE6"/>
    <w:pPr>
      <w:ind w:left="720"/>
      <w:contextualSpacing/>
    </w:pPr>
  </w:style>
  <w:style w:type="paragraph" w:customStyle="1" w:styleId="01-Lessonplannumberedtext">
    <w:name w:val="01-Lesson plan numbered text"/>
    <w:basedOn w:val="Normal"/>
    <w:qFormat/>
    <w:rsid w:val="00E54CE6"/>
    <w:pPr>
      <w:numPr>
        <w:numId w:val="5"/>
      </w:numPr>
      <w:spacing w:after="120" w:line="240" w:lineRule="auto"/>
    </w:pPr>
    <w:rPr>
      <w:rFonts w:eastAsiaTheme="minorEastAsia" w:cs="Times New Roman"/>
      <w:color w:val="auto"/>
      <w:sz w:val="20"/>
    </w:rPr>
  </w:style>
  <w:style w:type="paragraph" w:customStyle="1" w:styleId="01-Lessonplanteachernote">
    <w:name w:val="01-Lesson plan teacher note"/>
    <w:basedOn w:val="Normal"/>
    <w:qFormat/>
    <w:rsid w:val="00E54CE6"/>
    <w:pPr>
      <w:spacing w:line="240" w:lineRule="auto"/>
      <w:ind w:left="792"/>
    </w:pPr>
    <w:rPr>
      <w:rFonts w:eastAsiaTheme="minorEastAsia" w:cs="Times New Roman"/>
      <w:i/>
      <w:color w:val="977C00" w:themeColor="accent3"/>
      <w:sz w:val="20"/>
      <w:szCs w:val="22"/>
    </w:rPr>
  </w:style>
  <w:style w:type="paragraph" w:customStyle="1" w:styleId="01-Lessonplantext">
    <w:name w:val="01-Lesson plan text"/>
    <w:basedOn w:val="Normal"/>
    <w:qFormat/>
    <w:rsid w:val="00E54CE6"/>
    <w:pPr>
      <w:spacing w:after="120" w:line="240" w:lineRule="auto"/>
      <w:ind w:left="216"/>
    </w:pPr>
    <w:rPr>
      <w:rFonts w:eastAsiaTheme="minorEastAsia" w:cs="Times New Roman"/>
      <w:color w:val="auto"/>
      <w:sz w:val="20"/>
    </w:rPr>
  </w:style>
  <w:style w:type="paragraph" w:customStyle="1" w:styleId="01-Lessontitle">
    <w:name w:val="01-Lesson title"/>
    <w:basedOn w:val="01-LessonplanAlevelhead"/>
    <w:qFormat/>
    <w:rsid w:val="00E54CE6"/>
    <w:pPr>
      <w:pBdr>
        <w:bottom w:val="single" w:sz="12" w:space="1" w:color="977C00" w:themeColor="accent3"/>
      </w:pBdr>
      <w:shd w:val="clear" w:color="auto" w:fill="auto"/>
      <w:spacing w:after="160"/>
    </w:pPr>
    <w:rPr>
      <w:sz w:val="28"/>
    </w:rPr>
  </w:style>
  <w:style w:type="paragraph" w:customStyle="1" w:styleId="01-Shareassessmentsbullets">
    <w:name w:val="01-Share assessments bullets"/>
    <w:basedOn w:val="ListParagraph"/>
    <w:qFormat/>
    <w:rsid w:val="00E54CE6"/>
    <w:pPr>
      <w:numPr>
        <w:numId w:val="6"/>
      </w:numPr>
      <w:spacing w:after="120" w:line="240" w:lineRule="auto"/>
      <w:contextualSpacing w:val="0"/>
    </w:pPr>
    <w:rPr>
      <w:rFonts w:eastAsiaTheme="minorEastAsia" w:cs="Times New Roman"/>
      <w:color w:val="auto"/>
      <w:sz w:val="20"/>
      <w:szCs w:val="24"/>
    </w:rPr>
  </w:style>
  <w:style w:type="paragraph" w:customStyle="1" w:styleId="01-TableAlevelhead">
    <w:name w:val="01-Table A level head"/>
    <w:basedOn w:val="Normal"/>
    <w:qFormat/>
    <w:rsid w:val="00E54CE6"/>
    <w:pPr>
      <w:framePr w:hSpace="180" w:wrap="around" w:vAnchor="text" w:hAnchor="text" w:x="5" w:y="1"/>
      <w:spacing w:after="120" w:line="240" w:lineRule="auto"/>
      <w:suppressOverlap/>
    </w:pPr>
    <w:rPr>
      <w:rFonts w:eastAsia="ヒラギノ角ゴ Pro W3" w:cs="Times New Roman"/>
      <w:b/>
      <w:color w:val="376272" w:themeColor="background2" w:themeShade="80"/>
      <w:sz w:val="20"/>
    </w:rPr>
  </w:style>
  <w:style w:type="paragraph" w:customStyle="1" w:styleId="01-TableBlevelhead">
    <w:name w:val="01-Table B level head"/>
    <w:basedOn w:val="Normal"/>
    <w:qFormat/>
    <w:rsid w:val="00E54CE6"/>
    <w:pPr>
      <w:framePr w:hSpace="180" w:wrap="around" w:vAnchor="text" w:hAnchor="text" w:x="5" w:y="1"/>
      <w:spacing w:before="120" w:after="120" w:line="240" w:lineRule="auto"/>
      <w:suppressOverlap/>
    </w:pPr>
    <w:rPr>
      <w:rFonts w:eastAsia="ヒラギノ角ゴ Pro W3" w:cs="Times New Roman"/>
      <w:b/>
      <w:color w:val="5392AA" w:themeColor="background2" w:themeShade="BF"/>
      <w:sz w:val="20"/>
    </w:rPr>
  </w:style>
  <w:style w:type="paragraph" w:customStyle="1" w:styleId="01-TableBullets">
    <w:name w:val="01-Table Bullets"/>
    <w:basedOn w:val="Normal"/>
    <w:qFormat/>
    <w:rsid w:val="00E54CE6"/>
    <w:pPr>
      <w:framePr w:hSpace="180" w:wrap="around" w:vAnchor="text" w:hAnchor="text" w:x="5" w:y="1"/>
      <w:numPr>
        <w:numId w:val="7"/>
      </w:numPr>
      <w:spacing w:after="80" w:line="240" w:lineRule="auto"/>
      <w:suppressOverlap/>
    </w:pPr>
    <w:rPr>
      <w:rFonts w:eastAsia="ヒラギノ角ゴ Pro W3" w:cs="Times New Roman"/>
      <w:sz w:val="18"/>
      <w:szCs w:val="18"/>
    </w:rPr>
  </w:style>
  <w:style w:type="paragraph" w:customStyle="1" w:styleId="01-TableClevelhead">
    <w:name w:val="01-Table C level head"/>
    <w:basedOn w:val="Normal"/>
    <w:qFormat/>
    <w:rsid w:val="00E54CE6"/>
    <w:pPr>
      <w:framePr w:hSpace="180" w:wrap="around" w:vAnchor="text" w:hAnchor="text" w:x="5" w:y="1"/>
      <w:spacing w:line="240" w:lineRule="auto"/>
      <w:suppressOverlap/>
    </w:pPr>
    <w:rPr>
      <w:rFonts w:eastAsia="ヒラギノ角ゴ Pro W3" w:cs="Times New Roman"/>
      <w:b/>
      <w:sz w:val="18"/>
    </w:rPr>
  </w:style>
  <w:style w:type="paragraph" w:customStyle="1" w:styleId="01-TableHead">
    <w:name w:val="01-Table Head"/>
    <w:basedOn w:val="Normal"/>
    <w:qFormat/>
    <w:rsid w:val="00E54CE6"/>
    <w:pPr>
      <w:framePr w:hSpace="180" w:wrap="around" w:vAnchor="text" w:hAnchor="text" w:x="5" w:y="1"/>
      <w:spacing w:line="240" w:lineRule="auto"/>
      <w:suppressOverlap/>
    </w:pPr>
    <w:rPr>
      <w:rFonts w:eastAsia="ヒラギノ角ゴ Pro W3" w:cs="Times New Roman"/>
      <w:b/>
      <w:color w:val="CE6B29" w:themeColor="text2"/>
      <w:sz w:val="24"/>
    </w:rPr>
  </w:style>
  <w:style w:type="paragraph" w:customStyle="1" w:styleId="01-TableRowtitle">
    <w:name w:val="01-Table Row title"/>
    <w:basedOn w:val="Normal"/>
    <w:qFormat/>
    <w:rsid w:val="00E54CE6"/>
    <w:pPr>
      <w:framePr w:hSpace="180" w:wrap="around" w:vAnchor="text" w:hAnchor="text" w:x="5" w:y="1"/>
      <w:spacing w:line="240" w:lineRule="auto"/>
      <w:suppressOverlap/>
    </w:pPr>
    <w:rPr>
      <w:rFonts w:eastAsiaTheme="minorEastAsia" w:cstheme="minorBidi"/>
      <w:b/>
      <w:color w:val="FFFFFF" w:themeColor="background1"/>
      <w:sz w:val="20"/>
      <w:szCs w:val="24"/>
    </w:rPr>
  </w:style>
  <w:style w:type="paragraph" w:customStyle="1" w:styleId="01-Tabletext">
    <w:name w:val="01-Table text"/>
    <w:basedOn w:val="Normal"/>
    <w:qFormat/>
    <w:rsid w:val="00E54CE6"/>
    <w:pPr>
      <w:framePr w:hSpace="180" w:wrap="around" w:vAnchor="text" w:hAnchor="text" w:x="5" w:y="1"/>
      <w:spacing w:after="120" w:line="240" w:lineRule="auto"/>
      <w:suppressOverlap/>
    </w:pPr>
    <w:rPr>
      <w:rFonts w:eastAsia="ヒラギノ角ゴ Pro W3" w:cs="Times New Roman"/>
      <w:position w:val="-2"/>
      <w:sz w:val="18"/>
      <w:szCs w:val="18"/>
    </w:rPr>
  </w:style>
  <w:style w:type="paragraph" w:customStyle="1" w:styleId="01-TOCsectionitemc">
    <w:name w:val="01-TOC section item c"/>
    <w:basedOn w:val="ListParagraph"/>
    <w:qFormat/>
    <w:rsid w:val="00E54CE6"/>
    <w:pPr>
      <w:framePr w:hSpace="180" w:wrap="around" w:hAnchor="page" w:x="1124" w:y="-720"/>
      <w:numPr>
        <w:ilvl w:val="2"/>
        <w:numId w:val="10"/>
      </w:numPr>
      <w:spacing w:after="40" w:line="240" w:lineRule="auto"/>
      <w:contextualSpacing w:val="0"/>
    </w:pPr>
    <w:rPr>
      <w:rFonts w:eastAsiaTheme="minorEastAsia" w:cstheme="minorBidi"/>
      <w:color w:val="auto"/>
      <w:szCs w:val="22"/>
    </w:rPr>
  </w:style>
  <w:style w:type="paragraph" w:customStyle="1" w:styleId="01-TOCsectionitemlevelb">
    <w:name w:val="01-TOC section item level b"/>
    <w:basedOn w:val="ListParagraph"/>
    <w:qFormat/>
    <w:rsid w:val="00E54CE6"/>
    <w:pPr>
      <w:framePr w:hSpace="180" w:wrap="around" w:hAnchor="page" w:x="1124" w:y="-720"/>
      <w:numPr>
        <w:ilvl w:val="1"/>
        <w:numId w:val="10"/>
      </w:numPr>
      <w:spacing w:after="40" w:line="240" w:lineRule="auto"/>
      <w:contextualSpacing w:val="0"/>
    </w:pPr>
    <w:rPr>
      <w:rFonts w:eastAsiaTheme="minorEastAsia" w:cstheme="minorBidi"/>
      <w:color w:val="auto"/>
      <w:sz w:val="26"/>
      <w:szCs w:val="26"/>
    </w:rPr>
  </w:style>
  <w:style w:type="paragraph" w:customStyle="1" w:styleId="01-TOCsectionitemsA">
    <w:name w:val="01-TOC section items A"/>
    <w:basedOn w:val="01-TableAlevelhead"/>
    <w:qFormat/>
    <w:rsid w:val="00E54CE6"/>
    <w:pPr>
      <w:framePr w:wrap="around" w:vAnchor="margin" w:hAnchor="page" w:x="1124" w:y="-720"/>
      <w:numPr>
        <w:numId w:val="10"/>
      </w:numPr>
      <w:spacing w:before="60" w:after="40"/>
      <w:suppressOverlap w:val="0"/>
    </w:pPr>
    <w:rPr>
      <w:sz w:val="28"/>
    </w:rPr>
  </w:style>
  <w:style w:type="paragraph" w:customStyle="1" w:styleId="01-TOCsectionpageheader">
    <w:name w:val="01-TOC section page header"/>
    <w:basedOn w:val="01-TOCsectionitemsA"/>
    <w:qFormat/>
    <w:rsid w:val="00E54CE6"/>
    <w:pPr>
      <w:framePr w:wrap="around"/>
      <w:numPr>
        <w:numId w:val="0"/>
      </w:numPr>
      <w:ind w:left="720" w:hanging="360"/>
    </w:pPr>
    <w:rPr>
      <w:color w:val="CE6B29" w:themeColor="text2"/>
      <w:sz w:val="32"/>
      <w:szCs w:val="32"/>
    </w:rPr>
  </w:style>
  <w:style w:type="paragraph" w:customStyle="1" w:styleId="01-Unitoverviewtext">
    <w:name w:val="01-Unit overview text"/>
    <w:basedOn w:val="Normal"/>
    <w:qFormat/>
    <w:rsid w:val="00E54CE6"/>
    <w:pPr>
      <w:spacing w:before="120" w:after="120" w:line="300" w:lineRule="exact"/>
      <w:ind w:left="72" w:right="72"/>
    </w:pPr>
    <w:rPr>
      <w:rFonts w:eastAsiaTheme="minorEastAsia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171"/>
  </w:style>
  <w:style w:type="paragraph" w:styleId="Heading1">
    <w:name w:val="heading 1"/>
    <w:basedOn w:val="Normal1"/>
    <w:next w:val="Normal1"/>
    <w:rsid w:val="00EA3996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rsid w:val="00EA3996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rsid w:val="00EA3996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rsid w:val="00EA3996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rsid w:val="00EA3996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rsid w:val="00EA3996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A3996"/>
  </w:style>
  <w:style w:type="paragraph" w:styleId="Title">
    <w:name w:val="Title"/>
    <w:basedOn w:val="Normal1"/>
    <w:next w:val="Normal1"/>
    <w:rsid w:val="00EA3996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rsid w:val="00EA3996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styleId="TableGrid">
    <w:name w:val="Table Grid"/>
    <w:basedOn w:val="TableNormal"/>
    <w:uiPriority w:val="59"/>
    <w:rsid w:val="004B6ED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D51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1AD"/>
  </w:style>
  <w:style w:type="paragraph" w:styleId="Footer">
    <w:name w:val="footer"/>
    <w:basedOn w:val="Normal"/>
    <w:link w:val="FooterChar"/>
    <w:uiPriority w:val="99"/>
    <w:unhideWhenUsed/>
    <w:rsid w:val="005D51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1AD"/>
  </w:style>
  <w:style w:type="character" w:styleId="CommentReference">
    <w:name w:val="annotation reference"/>
    <w:basedOn w:val="DefaultParagraphFont"/>
    <w:uiPriority w:val="99"/>
    <w:semiHidden/>
    <w:unhideWhenUsed/>
    <w:rsid w:val="00C84D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4DC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4DC3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4D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4DC3"/>
    <w:rPr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D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DC3"/>
    <w:rPr>
      <w:rFonts w:ascii="Tahoma" w:hAnsi="Tahoma" w:cs="Tahoma"/>
      <w:sz w:val="16"/>
      <w:szCs w:val="16"/>
    </w:rPr>
  </w:style>
  <w:style w:type="paragraph" w:customStyle="1" w:styleId="01-normal">
    <w:name w:val="01-normal"/>
    <w:qFormat/>
    <w:rsid w:val="00E54CE6"/>
    <w:pPr>
      <w:spacing w:line="240" w:lineRule="auto"/>
    </w:pPr>
    <w:rPr>
      <w:rFonts w:eastAsiaTheme="minorEastAsia" w:cstheme="minorBidi"/>
      <w:color w:val="auto"/>
      <w:sz w:val="24"/>
      <w:szCs w:val="24"/>
    </w:rPr>
  </w:style>
  <w:style w:type="paragraph" w:customStyle="1" w:styleId="01-Authorsnames">
    <w:name w:val="01-Authors names"/>
    <w:basedOn w:val="01-normal"/>
    <w:qFormat/>
    <w:rsid w:val="00E54CE6"/>
    <w:rPr>
      <w:rFonts w:cs="Times New Roman"/>
      <w:sz w:val="16"/>
    </w:rPr>
  </w:style>
  <w:style w:type="paragraph" w:customStyle="1" w:styleId="01-Covertitle">
    <w:name w:val="01-Cover title"/>
    <w:basedOn w:val="Normal"/>
    <w:qFormat/>
    <w:rsid w:val="00E54CE6"/>
    <w:pPr>
      <w:spacing w:line="240" w:lineRule="auto"/>
      <w:jc w:val="center"/>
    </w:pPr>
    <w:rPr>
      <w:rFonts w:eastAsiaTheme="minorEastAsia" w:cstheme="minorBidi"/>
      <w:color w:val="CE6B29" w:themeColor="text2"/>
      <w:sz w:val="96"/>
      <w:szCs w:val="24"/>
    </w:rPr>
  </w:style>
  <w:style w:type="paragraph" w:customStyle="1" w:styleId="01-Headerbrownitalictype">
    <w:name w:val="01-Header brown italic type"/>
    <w:basedOn w:val="Header"/>
    <w:qFormat/>
    <w:rsid w:val="00E54CE6"/>
    <w:pPr>
      <w:tabs>
        <w:tab w:val="clear" w:pos="4680"/>
        <w:tab w:val="clear" w:pos="9360"/>
        <w:tab w:val="center" w:pos="4320"/>
        <w:tab w:val="right" w:pos="8640"/>
      </w:tabs>
    </w:pPr>
    <w:rPr>
      <w:rFonts w:eastAsiaTheme="minorEastAsia" w:cstheme="minorBidi"/>
      <w:i/>
      <w:color w:val="977C00" w:themeColor="accent3"/>
      <w:sz w:val="24"/>
      <w:szCs w:val="24"/>
    </w:rPr>
  </w:style>
  <w:style w:type="paragraph" w:customStyle="1" w:styleId="01-Headerorangetext">
    <w:name w:val="01-Header orange text"/>
    <w:basedOn w:val="Normal"/>
    <w:qFormat/>
    <w:rsid w:val="00E54CE6"/>
    <w:pPr>
      <w:widowControl w:val="0"/>
      <w:autoSpaceDE w:val="0"/>
      <w:autoSpaceDN w:val="0"/>
      <w:adjustRightInd w:val="0"/>
      <w:spacing w:line="240" w:lineRule="auto"/>
    </w:pPr>
    <w:rPr>
      <w:rFonts w:eastAsiaTheme="minorEastAsia" w:cs="Times New Roman"/>
      <w:b/>
      <w:color w:val="CE6B29" w:themeColor="text2"/>
      <w:sz w:val="24"/>
      <w:szCs w:val="24"/>
    </w:rPr>
  </w:style>
  <w:style w:type="paragraph" w:customStyle="1" w:styleId="01-KeyStandardstabletext">
    <w:name w:val="01-Key Standards table text"/>
    <w:basedOn w:val="Normal"/>
    <w:qFormat/>
    <w:rsid w:val="00E54CE6"/>
    <w:pPr>
      <w:spacing w:after="120" w:line="240" w:lineRule="auto"/>
      <w:jc w:val="center"/>
    </w:pPr>
    <w:rPr>
      <w:rFonts w:eastAsiaTheme="minorEastAsia" w:cs="Times New Roman"/>
      <w:color w:val="auto"/>
      <w:szCs w:val="24"/>
    </w:rPr>
  </w:style>
  <w:style w:type="paragraph" w:customStyle="1" w:styleId="01-LessonplanAlevelhead">
    <w:name w:val="01-Lesson plan A level head"/>
    <w:basedOn w:val="Normal"/>
    <w:qFormat/>
    <w:rsid w:val="00E54CE6"/>
    <w:pPr>
      <w:pBdr>
        <w:bottom w:val="single" w:sz="4" w:space="1" w:color="B6985E" w:themeColor="accent2"/>
      </w:pBdr>
      <w:shd w:val="clear" w:color="auto" w:fill="E5DFC1" w:themeFill="accent1" w:themeFillTint="99"/>
      <w:spacing w:after="120" w:line="240" w:lineRule="auto"/>
    </w:pPr>
    <w:rPr>
      <w:rFonts w:eastAsiaTheme="minorEastAsia" w:cs="Times New Roman"/>
      <w:b/>
      <w:color w:val="977C00" w:themeColor="accent3"/>
      <w:sz w:val="24"/>
      <w:szCs w:val="24"/>
    </w:rPr>
  </w:style>
  <w:style w:type="paragraph" w:customStyle="1" w:styleId="01-LessonplanBlevelhead">
    <w:name w:val="01-Lesson plan B level head"/>
    <w:basedOn w:val="Normal"/>
    <w:qFormat/>
    <w:rsid w:val="00E54CE6"/>
    <w:pPr>
      <w:spacing w:before="120" w:after="120" w:line="240" w:lineRule="auto"/>
    </w:pPr>
    <w:rPr>
      <w:rFonts w:eastAsiaTheme="minorEastAsia" w:cs="Times New Roman"/>
      <w:b/>
      <w:color w:val="auto"/>
      <w:sz w:val="20"/>
      <w:szCs w:val="22"/>
    </w:rPr>
  </w:style>
  <w:style w:type="paragraph" w:customStyle="1" w:styleId="01-Lessonplanbullettext">
    <w:name w:val="01-Lesson plan bullet text"/>
    <w:basedOn w:val="ListParagraph"/>
    <w:qFormat/>
    <w:rsid w:val="00E54CE6"/>
    <w:pPr>
      <w:numPr>
        <w:numId w:val="4"/>
      </w:numPr>
      <w:spacing w:after="120" w:line="240" w:lineRule="auto"/>
      <w:contextualSpacing w:val="0"/>
    </w:pPr>
    <w:rPr>
      <w:rFonts w:eastAsiaTheme="minorEastAsia" w:cs="Times New Roman"/>
      <w:color w:val="auto"/>
      <w:sz w:val="20"/>
      <w:szCs w:val="22"/>
    </w:rPr>
  </w:style>
  <w:style w:type="paragraph" w:styleId="ListParagraph">
    <w:name w:val="List Paragraph"/>
    <w:basedOn w:val="Normal"/>
    <w:uiPriority w:val="34"/>
    <w:qFormat/>
    <w:rsid w:val="00E54CE6"/>
    <w:pPr>
      <w:ind w:left="720"/>
      <w:contextualSpacing/>
    </w:pPr>
  </w:style>
  <w:style w:type="paragraph" w:customStyle="1" w:styleId="01-Lessonplannumberedtext">
    <w:name w:val="01-Lesson plan numbered text"/>
    <w:basedOn w:val="Normal"/>
    <w:qFormat/>
    <w:rsid w:val="00E54CE6"/>
    <w:pPr>
      <w:numPr>
        <w:numId w:val="5"/>
      </w:numPr>
      <w:spacing w:after="120" w:line="240" w:lineRule="auto"/>
    </w:pPr>
    <w:rPr>
      <w:rFonts w:eastAsiaTheme="minorEastAsia" w:cs="Times New Roman"/>
      <w:color w:val="auto"/>
      <w:sz w:val="20"/>
    </w:rPr>
  </w:style>
  <w:style w:type="paragraph" w:customStyle="1" w:styleId="01-Lessonplanteachernote">
    <w:name w:val="01-Lesson plan teacher note"/>
    <w:basedOn w:val="Normal"/>
    <w:qFormat/>
    <w:rsid w:val="00E54CE6"/>
    <w:pPr>
      <w:spacing w:line="240" w:lineRule="auto"/>
      <w:ind w:left="792"/>
    </w:pPr>
    <w:rPr>
      <w:rFonts w:eastAsiaTheme="minorEastAsia" w:cs="Times New Roman"/>
      <w:i/>
      <w:color w:val="977C00" w:themeColor="accent3"/>
      <w:sz w:val="20"/>
      <w:szCs w:val="22"/>
    </w:rPr>
  </w:style>
  <w:style w:type="paragraph" w:customStyle="1" w:styleId="01-Lessonplantext">
    <w:name w:val="01-Lesson plan text"/>
    <w:basedOn w:val="Normal"/>
    <w:qFormat/>
    <w:rsid w:val="00E54CE6"/>
    <w:pPr>
      <w:spacing w:after="120" w:line="240" w:lineRule="auto"/>
      <w:ind w:left="216"/>
    </w:pPr>
    <w:rPr>
      <w:rFonts w:eastAsiaTheme="minorEastAsia" w:cs="Times New Roman"/>
      <w:color w:val="auto"/>
      <w:sz w:val="20"/>
    </w:rPr>
  </w:style>
  <w:style w:type="paragraph" w:customStyle="1" w:styleId="01-Lessontitle">
    <w:name w:val="01-Lesson title"/>
    <w:basedOn w:val="01-LessonplanAlevelhead"/>
    <w:qFormat/>
    <w:rsid w:val="00E54CE6"/>
    <w:pPr>
      <w:pBdr>
        <w:bottom w:val="single" w:sz="12" w:space="1" w:color="977C00" w:themeColor="accent3"/>
      </w:pBdr>
      <w:shd w:val="clear" w:color="auto" w:fill="auto"/>
      <w:spacing w:after="160"/>
    </w:pPr>
    <w:rPr>
      <w:sz w:val="28"/>
    </w:rPr>
  </w:style>
  <w:style w:type="paragraph" w:customStyle="1" w:styleId="01-Shareassessmentsbullets">
    <w:name w:val="01-Share assessments bullets"/>
    <w:basedOn w:val="ListParagraph"/>
    <w:qFormat/>
    <w:rsid w:val="00E54CE6"/>
    <w:pPr>
      <w:numPr>
        <w:numId w:val="6"/>
      </w:numPr>
      <w:spacing w:after="120" w:line="240" w:lineRule="auto"/>
      <w:contextualSpacing w:val="0"/>
    </w:pPr>
    <w:rPr>
      <w:rFonts w:eastAsiaTheme="minorEastAsia" w:cs="Times New Roman"/>
      <w:color w:val="auto"/>
      <w:sz w:val="20"/>
      <w:szCs w:val="24"/>
    </w:rPr>
  </w:style>
  <w:style w:type="paragraph" w:customStyle="1" w:styleId="01-TableAlevelhead">
    <w:name w:val="01-Table A level head"/>
    <w:basedOn w:val="Normal"/>
    <w:qFormat/>
    <w:rsid w:val="00E54CE6"/>
    <w:pPr>
      <w:framePr w:hSpace="180" w:wrap="around" w:vAnchor="text" w:hAnchor="text" w:x="5" w:y="1"/>
      <w:spacing w:after="120" w:line="240" w:lineRule="auto"/>
      <w:suppressOverlap/>
    </w:pPr>
    <w:rPr>
      <w:rFonts w:eastAsia="ヒラギノ角ゴ Pro W3" w:cs="Times New Roman"/>
      <w:b/>
      <w:color w:val="376272" w:themeColor="background2" w:themeShade="80"/>
      <w:sz w:val="20"/>
    </w:rPr>
  </w:style>
  <w:style w:type="paragraph" w:customStyle="1" w:styleId="01-TableBlevelhead">
    <w:name w:val="01-Table B level head"/>
    <w:basedOn w:val="Normal"/>
    <w:qFormat/>
    <w:rsid w:val="00E54CE6"/>
    <w:pPr>
      <w:framePr w:hSpace="180" w:wrap="around" w:vAnchor="text" w:hAnchor="text" w:x="5" w:y="1"/>
      <w:spacing w:before="120" w:after="120" w:line="240" w:lineRule="auto"/>
      <w:suppressOverlap/>
    </w:pPr>
    <w:rPr>
      <w:rFonts w:eastAsia="ヒラギノ角ゴ Pro W3" w:cs="Times New Roman"/>
      <w:b/>
      <w:color w:val="5392AA" w:themeColor="background2" w:themeShade="BF"/>
      <w:sz w:val="20"/>
    </w:rPr>
  </w:style>
  <w:style w:type="paragraph" w:customStyle="1" w:styleId="01-TableBullets">
    <w:name w:val="01-Table Bullets"/>
    <w:basedOn w:val="Normal"/>
    <w:qFormat/>
    <w:rsid w:val="00E54CE6"/>
    <w:pPr>
      <w:framePr w:hSpace="180" w:wrap="around" w:vAnchor="text" w:hAnchor="text" w:x="5" w:y="1"/>
      <w:numPr>
        <w:numId w:val="7"/>
      </w:numPr>
      <w:spacing w:after="80" w:line="240" w:lineRule="auto"/>
      <w:suppressOverlap/>
    </w:pPr>
    <w:rPr>
      <w:rFonts w:eastAsia="ヒラギノ角ゴ Pro W3" w:cs="Times New Roman"/>
      <w:sz w:val="18"/>
      <w:szCs w:val="18"/>
    </w:rPr>
  </w:style>
  <w:style w:type="paragraph" w:customStyle="1" w:styleId="01-TableClevelhead">
    <w:name w:val="01-Table C level head"/>
    <w:basedOn w:val="Normal"/>
    <w:qFormat/>
    <w:rsid w:val="00E54CE6"/>
    <w:pPr>
      <w:framePr w:hSpace="180" w:wrap="around" w:vAnchor="text" w:hAnchor="text" w:x="5" w:y="1"/>
      <w:spacing w:line="240" w:lineRule="auto"/>
      <w:suppressOverlap/>
    </w:pPr>
    <w:rPr>
      <w:rFonts w:eastAsia="ヒラギノ角ゴ Pro W3" w:cs="Times New Roman"/>
      <w:b/>
      <w:sz w:val="18"/>
    </w:rPr>
  </w:style>
  <w:style w:type="paragraph" w:customStyle="1" w:styleId="01-TableHead">
    <w:name w:val="01-Table Head"/>
    <w:basedOn w:val="Normal"/>
    <w:qFormat/>
    <w:rsid w:val="00E54CE6"/>
    <w:pPr>
      <w:framePr w:hSpace="180" w:wrap="around" w:vAnchor="text" w:hAnchor="text" w:x="5" w:y="1"/>
      <w:spacing w:line="240" w:lineRule="auto"/>
      <w:suppressOverlap/>
    </w:pPr>
    <w:rPr>
      <w:rFonts w:eastAsia="ヒラギノ角ゴ Pro W3" w:cs="Times New Roman"/>
      <w:b/>
      <w:color w:val="CE6B29" w:themeColor="text2"/>
      <w:sz w:val="24"/>
    </w:rPr>
  </w:style>
  <w:style w:type="paragraph" w:customStyle="1" w:styleId="01-TableRowtitle">
    <w:name w:val="01-Table Row title"/>
    <w:basedOn w:val="Normal"/>
    <w:qFormat/>
    <w:rsid w:val="00E54CE6"/>
    <w:pPr>
      <w:framePr w:hSpace="180" w:wrap="around" w:vAnchor="text" w:hAnchor="text" w:x="5" w:y="1"/>
      <w:spacing w:line="240" w:lineRule="auto"/>
      <w:suppressOverlap/>
    </w:pPr>
    <w:rPr>
      <w:rFonts w:eastAsiaTheme="minorEastAsia" w:cstheme="minorBidi"/>
      <w:b/>
      <w:color w:val="FFFFFF" w:themeColor="background1"/>
      <w:sz w:val="20"/>
      <w:szCs w:val="24"/>
    </w:rPr>
  </w:style>
  <w:style w:type="paragraph" w:customStyle="1" w:styleId="01-Tabletext">
    <w:name w:val="01-Table text"/>
    <w:basedOn w:val="Normal"/>
    <w:qFormat/>
    <w:rsid w:val="00E54CE6"/>
    <w:pPr>
      <w:framePr w:hSpace="180" w:wrap="around" w:vAnchor="text" w:hAnchor="text" w:x="5" w:y="1"/>
      <w:spacing w:after="120" w:line="240" w:lineRule="auto"/>
      <w:suppressOverlap/>
    </w:pPr>
    <w:rPr>
      <w:rFonts w:eastAsia="ヒラギノ角ゴ Pro W3" w:cs="Times New Roman"/>
      <w:position w:val="-2"/>
      <w:sz w:val="18"/>
      <w:szCs w:val="18"/>
    </w:rPr>
  </w:style>
  <w:style w:type="paragraph" w:customStyle="1" w:styleId="01-TOCsectionitemc">
    <w:name w:val="01-TOC section item c"/>
    <w:basedOn w:val="ListParagraph"/>
    <w:qFormat/>
    <w:rsid w:val="00E54CE6"/>
    <w:pPr>
      <w:framePr w:hSpace="180" w:wrap="around" w:hAnchor="page" w:x="1124" w:y="-720"/>
      <w:numPr>
        <w:ilvl w:val="2"/>
        <w:numId w:val="10"/>
      </w:numPr>
      <w:spacing w:after="40" w:line="240" w:lineRule="auto"/>
      <w:contextualSpacing w:val="0"/>
    </w:pPr>
    <w:rPr>
      <w:rFonts w:eastAsiaTheme="minorEastAsia" w:cstheme="minorBidi"/>
      <w:color w:val="auto"/>
      <w:szCs w:val="22"/>
    </w:rPr>
  </w:style>
  <w:style w:type="paragraph" w:customStyle="1" w:styleId="01-TOCsectionitemlevelb">
    <w:name w:val="01-TOC section item level b"/>
    <w:basedOn w:val="ListParagraph"/>
    <w:qFormat/>
    <w:rsid w:val="00E54CE6"/>
    <w:pPr>
      <w:framePr w:hSpace="180" w:wrap="around" w:hAnchor="page" w:x="1124" w:y="-720"/>
      <w:numPr>
        <w:ilvl w:val="1"/>
        <w:numId w:val="10"/>
      </w:numPr>
      <w:spacing w:after="40" w:line="240" w:lineRule="auto"/>
      <w:contextualSpacing w:val="0"/>
    </w:pPr>
    <w:rPr>
      <w:rFonts w:eastAsiaTheme="minorEastAsia" w:cstheme="minorBidi"/>
      <w:color w:val="auto"/>
      <w:sz w:val="26"/>
      <w:szCs w:val="26"/>
    </w:rPr>
  </w:style>
  <w:style w:type="paragraph" w:customStyle="1" w:styleId="01-TOCsectionitemsA">
    <w:name w:val="01-TOC section items A"/>
    <w:basedOn w:val="01-TableAlevelhead"/>
    <w:qFormat/>
    <w:rsid w:val="00E54CE6"/>
    <w:pPr>
      <w:framePr w:wrap="around" w:vAnchor="margin" w:hAnchor="page" w:x="1124" w:y="-720"/>
      <w:numPr>
        <w:numId w:val="10"/>
      </w:numPr>
      <w:spacing w:before="60" w:after="40"/>
      <w:suppressOverlap w:val="0"/>
    </w:pPr>
    <w:rPr>
      <w:sz w:val="28"/>
    </w:rPr>
  </w:style>
  <w:style w:type="paragraph" w:customStyle="1" w:styleId="01-TOCsectionpageheader">
    <w:name w:val="01-TOC section page header"/>
    <w:basedOn w:val="01-TOCsectionitemsA"/>
    <w:qFormat/>
    <w:rsid w:val="00E54CE6"/>
    <w:pPr>
      <w:framePr w:wrap="around"/>
      <w:numPr>
        <w:numId w:val="0"/>
      </w:numPr>
      <w:ind w:left="720" w:hanging="360"/>
    </w:pPr>
    <w:rPr>
      <w:color w:val="CE6B29" w:themeColor="text2"/>
      <w:sz w:val="32"/>
      <w:szCs w:val="32"/>
    </w:rPr>
  </w:style>
  <w:style w:type="paragraph" w:customStyle="1" w:styleId="01-Unitoverviewtext">
    <w:name w:val="01-Unit overview text"/>
    <w:basedOn w:val="Normal"/>
    <w:qFormat/>
    <w:rsid w:val="00E54CE6"/>
    <w:pPr>
      <w:spacing w:before="120" w:after="120" w:line="300" w:lineRule="exact"/>
      <w:ind w:left="72" w:right="72"/>
    </w:pPr>
    <w:rPr>
      <w:rFonts w:eastAsiaTheme="minorEastAsia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2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3" Type="http://schemas.microsoft.com/office/2011/relationships/people" Target="people.xml"/><Relationship Id="rId14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iPD Investment Plan_Apr7">
  <a:themeElements>
    <a:clrScheme name="Custom 41">
      <a:dk1>
        <a:srgbClr val="17375E"/>
      </a:dk1>
      <a:lt1>
        <a:srgbClr val="FFFFFF"/>
      </a:lt1>
      <a:dk2>
        <a:srgbClr val="CE6B29"/>
      </a:dk2>
      <a:lt2>
        <a:srgbClr val="8CB7C7"/>
      </a:lt2>
      <a:accent1>
        <a:srgbClr val="D5CB99"/>
      </a:accent1>
      <a:accent2>
        <a:srgbClr val="B6985E"/>
      </a:accent2>
      <a:accent3>
        <a:srgbClr val="977C00"/>
      </a:accent3>
      <a:accent4>
        <a:srgbClr val="9B242D"/>
      </a:accent4>
      <a:accent5>
        <a:srgbClr val="AAA092"/>
      </a:accent5>
      <a:accent6>
        <a:srgbClr val="808080"/>
      </a:accent6>
      <a:hlink>
        <a:srgbClr val="977C00"/>
      </a:hlink>
      <a:folHlink>
        <a:srgbClr val="9B242D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9525">
          <a:solidFill>
            <a:schemeClr val="accent6"/>
          </a:solidFill>
        </a:ln>
      </a:spPr>
      <a:bodyPr rtlCol="0" anchor="ctr"/>
      <a:lstStyle>
        <a:defPPr algn="ctr">
          <a:defRPr dirty="0" err="1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6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>
    <a:extraClrScheme>
      <a:clrScheme name="Current">
        <a:dk1>
          <a:srgbClr val="17375E"/>
        </a:dk1>
        <a:lt1>
          <a:srgbClr val="FFFFFF"/>
        </a:lt1>
        <a:dk2>
          <a:srgbClr val="CE6B29"/>
        </a:dk2>
        <a:lt2>
          <a:srgbClr val="8CB7C7"/>
        </a:lt2>
        <a:accent1>
          <a:srgbClr val="D5CB99"/>
        </a:accent1>
        <a:accent2>
          <a:srgbClr val="B6985E"/>
        </a:accent2>
        <a:accent3>
          <a:srgbClr val="977C00"/>
        </a:accent3>
        <a:accent4>
          <a:srgbClr val="9B242D"/>
        </a:accent4>
        <a:accent5>
          <a:srgbClr val="AAA092"/>
        </a:accent5>
        <a:accent6>
          <a:srgbClr val="808080"/>
        </a:accent6>
        <a:hlink>
          <a:srgbClr val="977C00"/>
        </a:hlink>
        <a:folHlink>
          <a:srgbClr val="9B242D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F541F-F670-634D-89FC-86E4CA358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777</Words>
  <Characters>4431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SWA Protocol_New.docx</vt:lpstr>
    </vt:vector>
  </TitlesOfParts>
  <Company>Microsoft</Company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SWA Protocol_New.docx</dc:title>
  <dc:creator>rchung</dc:creator>
  <cp:lastModifiedBy>Sandi Burtseva</cp:lastModifiedBy>
  <cp:revision>7</cp:revision>
  <dcterms:created xsi:type="dcterms:W3CDTF">2015-06-04T17:00:00Z</dcterms:created>
  <dcterms:modified xsi:type="dcterms:W3CDTF">2015-06-10T18:08:00Z</dcterms:modified>
</cp:coreProperties>
</file>