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F4C40" w14:textId="08463A43" w:rsidR="00D40328" w:rsidRDefault="00D40328" w:rsidP="00F80460">
      <w:pPr>
        <w:jc w:val="center"/>
        <w:rPr>
          <w:b/>
          <w:sz w:val="28"/>
          <w:szCs w:val="28"/>
        </w:rPr>
      </w:pPr>
      <w:bookmarkStart w:id="0" w:name="comm2_2"/>
      <w:bookmarkEnd w:id="0"/>
      <w:r w:rsidRPr="0060794E">
        <w:rPr>
          <w:b/>
          <w:sz w:val="28"/>
          <w:szCs w:val="28"/>
        </w:rPr>
        <w:t>Cartoon Analysis Rubric</w:t>
      </w:r>
    </w:p>
    <w:p w14:paraId="7D2CA4D8" w14:textId="77777777" w:rsidR="0060794E" w:rsidRPr="0060794E" w:rsidRDefault="0060794E" w:rsidP="0060794E">
      <w:pPr>
        <w:jc w:val="center"/>
        <w:rPr>
          <w:b/>
          <w:sz w:val="28"/>
          <w:szCs w:val="28"/>
        </w:rPr>
      </w:pPr>
    </w:p>
    <w:p w14:paraId="34BCDEAB" w14:textId="000E42BF" w:rsidR="0060794E" w:rsidRPr="0060794E" w:rsidRDefault="0060794E" w:rsidP="0060794E">
      <w:pPr>
        <w:pStyle w:val="01-LessonplanBlevelhead"/>
        <w:rPr>
          <w:sz w:val="24"/>
          <w:szCs w:val="24"/>
        </w:rPr>
      </w:pPr>
      <w:r>
        <w:rPr>
          <w:sz w:val="24"/>
          <w:szCs w:val="24"/>
        </w:rPr>
        <w:t>OUTCOME</w:t>
      </w:r>
    </w:p>
    <w:p w14:paraId="755A3D3E" w14:textId="36739AB0" w:rsidR="00221D39" w:rsidRPr="00B21F9B" w:rsidRDefault="00AA5FE2" w:rsidP="00B21F9B">
      <w:pPr>
        <w:pStyle w:val="01-Lessonplantext"/>
      </w:pPr>
      <w:r w:rsidRPr="00B21F9B">
        <w:t>Student</w:t>
      </w:r>
      <w:r w:rsidR="00221D39" w:rsidRPr="00B21F9B">
        <w:t xml:space="preserve"> can analyze primary and secondary accounts to form an evidence-based interpretation of a historical or contemporary topic/issue.</w:t>
      </w:r>
    </w:p>
    <w:p w14:paraId="21EC66C4" w14:textId="77777777" w:rsidR="00221D39" w:rsidRPr="00A55A57" w:rsidRDefault="00221D39" w:rsidP="00221D39">
      <w:pPr>
        <w:rPr>
          <w:sz w:val="28"/>
          <w:szCs w:val="28"/>
        </w:rPr>
      </w:pPr>
    </w:p>
    <w:tbl>
      <w:tblPr>
        <w:tblStyle w:val="TableGrid"/>
        <w:tblpPr w:leftFromText="180" w:rightFromText="180" w:vertAnchor="text" w:horzAnchor="page" w:tblpX="1909" w:tblpY="-41"/>
        <w:tblW w:w="8856" w:type="dxa"/>
        <w:tblCellMar>
          <w:top w:w="58" w:type="dxa"/>
          <w:left w:w="115" w:type="dxa"/>
          <w:bottom w:w="58" w:type="dxa"/>
          <w:right w:w="115" w:type="dxa"/>
        </w:tblCellMar>
        <w:tblLook w:val="00A0" w:firstRow="1" w:lastRow="0" w:firstColumn="1" w:lastColumn="0" w:noHBand="0" w:noVBand="0"/>
      </w:tblPr>
      <w:tblGrid>
        <w:gridCol w:w="468"/>
        <w:gridCol w:w="8388"/>
      </w:tblGrid>
      <w:tr w:rsidR="00221D39" w:rsidRPr="00A55A57" w14:paraId="7E21EC91" w14:textId="77777777" w:rsidTr="00B21F9B">
        <w:tc>
          <w:tcPr>
            <w:tcW w:w="8856" w:type="dxa"/>
            <w:gridSpan w:val="2"/>
          </w:tcPr>
          <w:p w14:paraId="052F2EC5" w14:textId="6BFF76E1" w:rsidR="00221D39" w:rsidRPr="00B21F9B" w:rsidRDefault="00221D39" w:rsidP="00221D39">
            <w:pPr>
              <w:rPr>
                <w:b/>
                <w:sz w:val="18"/>
                <w:szCs w:val="18"/>
              </w:rPr>
            </w:pPr>
            <w:r w:rsidRPr="00B21F9B">
              <w:rPr>
                <w:b/>
                <w:sz w:val="18"/>
                <w:szCs w:val="18"/>
              </w:rPr>
              <w:t xml:space="preserve">Standard: </w:t>
            </w:r>
            <w:r w:rsidR="00AA5FE2" w:rsidRPr="00B21F9B">
              <w:rPr>
                <w:b/>
                <w:sz w:val="18"/>
                <w:szCs w:val="18"/>
              </w:rPr>
              <w:t>Student</w:t>
            </w:r>
            <w:r w:rsidRPr="00B21F9B">
              <w:rPr>
                <w:b/>
                <w:sz w:val="18"/>
                <w:szCs w:val="18"/>
              </w:rPr>
              <w:t xml:space="preserve"> ca</w:t>
            </w:r>
            <w:r w:rsidRPr="00B21F9B">
              <w:rPr>
                <w:rStyle w:val="Strong"/>
                <w:color w:val="000000"/>
                <w:sz w:val="18"/>
                <w:szCs w:val="18"/>
              </w:rPr>
              <w:t>n evaluate a political cartoon for point of view using context.</w:t>
            </w:r>
          </w:p>
        </w:tc>
      </w:tr>
      <w:tr w:rsidR="00221D39" w:rsidRPr="00A55A57" w14:paraId="6CD50811" w14:textId="77777777" w:rsidTr="00B21F9B">
        <w:trPr>
          <w:trHeight w:val="288"/>
        </w:trPr>
        <w:tc>
          <w:tcPr>
            <w:tcW w:w="468" w:type="dxa"/>
          </w:tcPr>
          <w:p w14:paraId="767D6EEF" w14:textId="0D5CC057" w:rsidR="00221D39" w:rsidRPr="00B21F9B" w:rsidRDefault="009C3ED4" w:rsidP="00221D39">
            <w:pPr>
              <w:rPr>
                <w:sz w:val="18"/>
                <w:szCs w:val="18"/>
              </w:rPr>
            </w:pPr>
            <w:r>
              <w:rPr>
                <w:sz w:val="18"/>
                <w:szCs w:val="18"/>
              </w:rPr>
              <w:t>3</w:t>
            </w:r>
          </w:p>
        </w:tc>
        <w:tc>
          <w:tcPr>
            <w:tcW w:w="8388" w:type="dxa"/>
          </w:tcPr>
          <w:p w14:paraId="4515B532" w14:textId="77777777" w:rsidR="00221D39" w:rsidRPr="00B21F9B" w:rsidRDefault="00221D39" w:rsidP="00221D39">
            <w:pPr>
              <w:rPr>
                <w:sz w:val="18"/>
                <w:szCs w:val="18"/>
              </w:rPr>
            </w:pPr>
            <w:r w:rsidRPr="00B21F9B">
              <w:rPr>
                <w:sz w:val="18"/>
                <w:szCs w:val="18"/>
              </w:rPr>
              <w:t xml:space="preserve">Student can </w:t>
            </w:r>
            <w:r w:rsidRPr="00B21F9B">
              <w:rPr>
                <w:b/>
                <w:sz w:val="18"/>
                <w:szCs w:val="18"/>
              </w:rPr>
              <w:t>evaluate the historical context</w:t>
            </w:r>
            <w:r w:rsidRPr="00B21F9B">
              <w:rPr>
                <w:sz w:val="18"/>
                <w:szCs w:val="18"/>
              </w:rPr>
              <w:t xml:space="preserve"> and </w:t>
            </w:r>
            <w:r w:rsidRPr="00B21F9B">
              <w:rPr>
                <w:b/>
                <w:sz w:val="18"/>
                <w:szCs w:val="18"/>
              </w:rPr>
              <w:t>provide evidence</w:t>
            </w:r>
            <w:r w:rsidRPr="00B21F9B">
              <w:rPr>
                <w:sz w:val="18"/>
                <w:szCs w:val="18"/>
              </w:rPr>
              <w:t xml:space="preserve"> to </w:t>
            </w:r>
            <w:r w:rsidRPr="00B21F9B">
              <w:rPr>
                <w:b/>
                <w:sz w:val="18"/>
                <w:szCs w:val="18"/>
              </w:rPr>
              <w:t>accurately identify</w:t>
            </w:r>
            <w:r w:rsidRPr="00B21F9B">
              <w:rPr>
                <w:sz w:val="18"/>
                <w:szCs w:val="18"/>
              </w:rPr>
              <w:t xml:space="preserve"> the perspective of the artist.</w:t>
            </w:r>
          </w:p>
        </w:tc>
      </w:tr>
      <w:tr w:rsidR="00221D39" w:rsidRPr="00A55A57" w14:paraId="3053B2CC" w14:textId="77777777" w:rsidTr="00B21F9B">
        <w:trPr>
          <w:trHeight w:val="286"/>
        </w:trPr>
        <w:tc>
          <w:tcPr>
            <w:tcW w:w="468" w:type="dxa"/>
          </w:tcPr>
          <w:p w14:paraId="43A36A43" w14:textId="7F57A5C9" w:rsidR="00221D39" w:rsidRPr="00B21F9B" w:rsidRDefault="009C3ED4" w:rsidP="00221D39">
            <w:pPr>
              <w:rPr>
                <w:sz w:val="18"/>
                <w:szCs w:val="18"/>
              </w:rPr>
            </w:pPr>
            <w:r>
              <w:rPr>
                <w:sz w:val="18"/>
                <w:szCs w:val="18"/>
              </w:rPr>
              <w:t>2</w:t>
            </w:r>
          </w:p>
        </w:tc>
        <w:tc>
          <w:tcPr>
            <w:tcW w:w="8388" w:type="dxa"/>
          </w:tcPr>
          <w:p w14:paraId="6F30705E" w14:textId="4280957E" w:rsidR="00221D39" w:rsidRPr="00B21F9B" w:rsidRDefault="00221D39" w:rsidP="00221D39">
            <w:pPr>
              <w:rPr>
                <w:sz w:val="18"/>
                <w:szCs w:val="18"/>
              </w:rPr>
            </w:pPr>
            <w:r w:rsidRPr="00B21F9B">
              <w:rPr>
                <w:sz w:val="18"/>
                <w:szCs w:val="18"/>
              </w:rPr>
              <w:t xml:space="preserve">Student </w:t>
            </w:r>
            <w:r w:rsidRPr="00B21F9B">
              <w:rPr>
                <w:b/>
                <w:sz w:val="18"/>
                <w:szCs w:val="18"/>
              </w:rPr>
              <w:t>can identify</w:t>
            </w:r>
            <w:r w:rsidRPr="00B21F9B">
              <w:rPr>
                <w:sz w:val="18"/>
                <w:szCs w:val="18"/>
              </w:rPr>
              <w:t xml:space="preserve"> the perspective of the artist but includes </w:t>
            </w:r>
            <w:r w:rsidRPr="00B21F9B">
              <w:rPr>
                <w:b/>
                <w:sz w:val="18"/>
                <w:szCs w:val="18"/>
              </w:rPr>
              <w:t xml:space="preserve">minimal </w:t>
            </w:r>
            <w:r w:rsidRPr="00B21F9B">
              <w:rPr>
                <w:sz w:val="18"/>
                <w:szCs w:val="18"/>
              </w:rPr>
              <w:t>historical context and evidence.</w:t>
            </w:r>
          </w:p>
        </w:tc>
      </w:tr>
      <w:tr w:rsidR="00221D39" w:rsidRPr="00A55A57" w14:paraId="6EB37A37" w14:textId="77777777" w:rsidTr="00B21F9B">
        <w:trPr>
          <w:trHeight w:val="286"/>
        </w:trPr>
        <w:tc>
          <w:tcPr>
            <w:tcW w:w="468" w:type="dxa"/>
          </w:tcPr>
          <w:p w14:paraId="15FEFE46" w14:textId="60800EF2" w:rsidR="00221D39" w:rsidRPr="00B21F9B" w:rsidRDefault="00221D39" w:rsidP="009C3ED4">
            <w:pPr>
              <w:rPr>
                <w:sz w:val="18"/>
                <w:szCs w:val="18"/>
              </w:rPr>
            </w:pPr>
            <w:r w:rsidRPr="00B21F9B">
              <w:rPr>
                <w:sz w:val="18"/>
                <w:szCs w:val="18"/>
              </w:rPr>
              <w:t>1</w:t>
            </w:r>
          </w:p>
        </w:tc>
        <w:tc>
          <w:tcPr>
            <w:tcW w:w="8388" w:type="dxa"/>
          </w:tcPr>
          <w:p w14:paraId="726D85D0" w14:textId="77777777" w:rsidR="00221D39" w:rsidRPr="00B21F9B" w:rsidRDefault="00221D39" w:rsidP="00221D39">
            <w:pPr>
              <w:rPr>
                <w:sz w:val="18"/>
                <w:szCs w:val="18"/>
              </w:rPr>
            </w:pPr>
            <w:r w:rsidRPr="00B21F9B">
              <w:rPr>
                <w:sz w:val="18"/>
                <w:szCs w:val="18"/>
              </w:rPr>
              <w:t xml:space="preserve">Student </w:t>
            </w:r>
            <w:r w:rsidRPr="00B21F9B">
              <w:rPr>
                <w:b/>
                <w:sz w:val="18"/>
                <w:szCs w:val="18"/>
              </w:rPr>
              <w:t>attempts to</w:t>
            </w:r>
            <w:r w:rsidRPr="00B21F9B">
              <w:rPr>
                <w:sz w:val="18"/>
                <w:szCs w:val="18"/>
              </w:rPr>
              <w:t xml:space="preserve"> identify the perspective of the artist and address the historical context or supporting evidence.</w:t>
            </w:r>
          </w:p>
        </w:tc>
      </w:tr>
      <w:tr w:rsidR="00221D39" w:rsidRPr="00A55A57" w14:paraId="3CDA6E5F" w14:textId="77777777" w:rsidTr="00B21F9B">
        <w:trPr>
          <w:trHeight w:val="286"/>
        </w:trPr>
        <w:tc>
          <w:tcPr>
            <w:tcW w:w="468" w:type="dxa"/>
            <w:tcBorders>
              <w:bottom w:val="single" w:sz="4" w:space="0" w:color="17375E" w:themeColor="text1"/>
            </w:tcBorders>
          </w:tcPr>
          <w:p w14:paraId="76648158" w14:textId="2BCA4EBB" w:rsidR="00221D39" w:rsidRPr="00B21F9B" w:rsidRDefault="00221D39" w:rsidP="009C3ED4">
            <w:pPr>
              <w:rPr>
                <w:sz w:val="18"/>
                <w:szCs w:val="18"/>
              </w:rPr>
            </w:pPr>
            <w:r w:rsidRPr="00B21F9B">
              <w:rPr>
                <w:sz w:val="18"/>
                <w:szCs w:val="18"/>
              </w:rPr>
              <w:t>0</w:t>
            </w:r>
          </w:p>
        </w:tc>
        <w:tc>
          <w:tcPr>
            <w:tcW w:w="8388" w:type="dxa"/>
            <w:tcBorders>
              <w:bottom w:val="single" w:sz="4" w:space="0" w:color="17375E" w:themeColor="text1"/>
            </w:tcBorders>
          </w:tcPr>
          <w:p w14:paraId="08C3066E" w14:textId="77777777" w:rsidR="00221D39" w:rsidRPr="00B21F9B" w:rsidRDefault="00221D39" w:rsidP="00221D39">
            <w:pPr>
              <w:rPr>
                <w:sz w:val="18"/>
                <w:szCs w:val="18"/>
              </w:rPr>
            </w:pPr>
            <w:r w:rsidRPr="00B21F9B">
              <w:rPr>
                <w:sz w:val="18"/>
                <w:szCs w:val="18"/>
              </w:rPr>
              <w:t xml:space="preserve">Student </w:t>
            </w:r>
            <w:r w:rsidRPr="00B21F9B">
              <w:rPr>
                <w:b/>
                <w:sz w:val="18"/>
                <w:szCs w:val="18"/>
              </w:rPr>
              <w:t>does</w:t>
            </w:r>
            <w:r w:rsidRPr="00B21F9B">
              <w:rPr>
                <w:sz w:val="18"/>
                <w:szCs w:val="18"/>
              </w:rPr>
              <w:t xml:space="preserve"> </w:t>
            </w:r>
            <w:r w:rsidRPr="00B21F9B">
              <w:rPr>
                <w:b/>
                <w:sz w:val="18"/>
                <w:szCs w:val="18"/>
              </w:rPr>
              <w:t>not</w:t>
            </w:r>
            <w:r w:rsidRPr="00B21F9B">
              <w:rPr>
                <w:sz w:val="18"/>
                <w:szCs w:val="18"/>
              </w:rPr>
              <w:t xml:space="preserve"> identify the perspective of the artist and needs to include historical context and evidence.</w:t>
            </w:r>
          </w:p>
        </w:tc>
      </w:tr>
    </w:tbl>
    <w:p w14:paraId="22C90622" w14:textId="77777777" w:rsidR="00221D39" w:rsidRPr="00A55A57" w:rsidRDefault="00221D39" w:rsidP="00221D39">
      <w:pPr>
        <w:rPr>
          <w:sz w:val="28"/>
          <w:szCs w:val="28"/>
        </w:rPr>
      </w:pPr>
    </w:p>
    <w:p w14:paraId="14FD151B" w14:textId="77777777" w:rsidR="00221D39" w:rsidRPr="00A55A57" w:rsidRDefault="00221D39" w:rsidP="00221D39">
      <w:pPr>
        <w:rPr>
          <w:sz w:val="28"/>
          <w:szCs w:val="28"/>
        </w:rPr>
      </w:pPr>
    </w:p>
    <w:p w14:paraId="4C1F5C9D" w14:textId="77777777" w:rsidR="00221D39" w:rsidRPr="00A55A57" w:rsidRDefault="00221D39" w:rsidP="00221D39">
      <w:pPr>
        <w:rPr>
          <w:sz w:val="28"/>
          <w:szCs w:val="28"/>
        </w:rPr>
      </w:pPr>
    </w:p>
    <w:p w14:paraId="57BA3B13" w14:textId="77777777" w:rsidR="00366FA4" w:rsidRPr="00A55A57" w:rsidRDefault="00366FA4">
      <w:pPr>
        <w:rPr>
          <w:position w:val="-2"/>
        </w:rPr>
        <w:sectPr w:rsidR="00366FA4" w:rsidRPr="00A55A57" w:rsidSect="00E7284F">
          <w:headerReference w:type="default" r:id="rId9"/>
          <w:footerReference w:type="even" r:id="rId10"/>
          <w:footerReference w:type="default" r:id="rId11"/>
          <w:pgSz w:w="12240" w:h="15840"/>
          <w:pgMar w:top="1440" w:right="1325" w:bottom="274" w:left="1080" w:header="720" w:footer="551" w:gutter="0"/>
          <w:cols w:space="720" w:equalWidth="0">
            <w:col w:w="9835"/>
          </w:cols>
          <w:noEndnote/>
        </w:sectPr>
      </w:pPr>
    </w:p>
    <w:p w14:paraId="0A055FCE" w14:textId="77777777" w:rsidR="00275A50" w:rsidRPr="00A55A57" w:rsidRDefault="00275A50" w:rsidP="00B21F9B">
      <w:pPr>
        <w:pStyle w:val="Header"/>
        <w:spacing w:after="120"/>
        <w:rPr>
          <w:rFonts w:cs="Times New Roman"/>
          <w:sz w:val="20"/>
          <w:szCs w:val="20"/>
        </w:rPr>
      </w:pPr>
      <w:r w:rsidRPr="00A55A57">
        <w:rPr>
          <w:rFonts w:cs="Times New Roman"/>
          <w:sz w:val="20"/>
          <w:szCs w:val="20"/>
        </w:rPr>
        <w:lastRenderedPageBreak/>
        <w:t>Name:______________________</w:t>
      </w:r>
    </w:p>
    <w:p w14:paraId="35EFEDC7" w14:textId="4B8FE6EB" w:rsidR="00221D39" w:rsidRPr="00A55A57" w:rsidRDefault="00221D39" w:rsidP="00221D39">
      <w:pPr>
        <w:shd w:val="clear" w:color="auto" w:fill="FFFFFF"/>
        <w:jc w:val="center"/>
        <w:outlineLvl w:val="0"/>
        <w:rPr>
          <w:rFonts w:eastAsia="Times New Roman" w:cs="Times New Roman"/>
          <w:b/>
          <w:color w:val="30302E"/>
          <w:kern w:val="36"/>
          <w:sz w:val="28"/>
          <w:szCs w:val="28"/>
        </w:rPr>
      </w:pPr>
      <w:bookmarkStart w:id="1" w:name="comm2_3"/>
      <w:bookmarkEnd w:id="1"/>
      <w:r w:rsidRPr="00A55A57">
        <w:rPr>
          <w:rFonts w:eastAsia="Times New Roman" w:cs="Times New Roman"/>
          <w:b/>
          <w:color w:val="30302E"/>
          <w:kern w:val="36"/>
          <w:sz w:val="28"/>
          <w:szCs w:val="28"/>
        </w:rPr>
        <w:t xml:space="preserve">Cartoon Analysis Worksheet: “It’s </w:t>
      </w:r>
      <w:r w:rsidR="00244787" w:rsidRPr="00A55A57">
        <w:rPr>
          <w:rFonts w:eastAsia="Times New Roman" w:cs="Times New Roman"/>
          <w:b/>
          <w:color w:val="30302E"/>
          <w:kern w:val="36"/>
          <w:sz w:val="28"/>
          <w:szCs w:val="28"/>
        </w:rPr>
        <w:t>o</w:t>
      </w:r>
      <w:r w:rsidRPr="00A55A57">
        <w:rPr>
          <w:rFonts w:eastAsia="Times New Roman" w:cs="Times New Roman"/>
          <w:b/>
          <w:color w:val="30302E"/>
          <w:kern w:val="36"/>
          <w:sz w:val="28"/>
          <w:szCs w:val="28"/>
        </w:rPr>
        <w:t>kay</w:t>
      </w:r>
      <w:r w:rsidR="00244787" w:rsidRPr="00A55A57">
        <w:rPr>
          <w:rFonts w:eastAsia="Times New Roman" w:cs="Times New Roman"/>
          <w:b/>
          <w:color w:val="30302E"/>
          <w:kern w:val="36"/>
          <w:sz w:val="28"/>
          <w:szCs w:val="28"/>
        </w:rPr>
        <w:t>—w</w:t>
      </w:r>
      <w:r w:rsidRPr="00A55A57">
        <w:rPr>
          <w:rFonts w:eastAsia="Times New Roman" w:cs="Times New Roman"/>
          <w:b/>
          <w:color w:val="30302E"/>
          <w:kern w:val="36"/>
          <w:sz w:val="28"/>
          <w:szCs w:val="28"/>
        </w:rPr>
        <w:t xml:space="preserve">e’re </w:t>
      </w:r>
      <w:r w:rsidR="00244787" w:rsidRPr="00A55A57">
        <w:rPr>
          <w:rFonts w:eastAsia="Times New Roman" w:cs="Times New Roman"/>
          <w:b/>
          <w:color w:val="30302E"/>
          <w:kern w:val="36"/>
          <w:sz w:val="28"/>
          <w:szCs w:val="28"/>
        </w:rPr>
        <w:t>h</w:t>
      </w:r>
      <w:r w:rsidRPr="00A55A57">
        <w:rPr>
          <w:rFonts w:eastAsia="Times New Roman" w:cs="Times New Roman"/>
          <w:b/>
          <w:color w:val="30302E"/>
          <w:kern w:val="36"/>
          <w:sz w:val="28"/>
          <w:szCs w:val="28"/>
        </w:rPr>
        <w:t xml:space="preserve">unting </w:t>
      </w:r>
      <w:r w:rsidR="00244787" w:rsidRPr="00A55A57">
        <w:rPr>
          <w:rFonts w:eastAsia="Times New Roman" w:cs="Times New Roman"/>
          <w:b/>
          <w:color w:val="30302E"/>
          <w:kern w:val="36"/>
          <w:sz w:val="28"/>
          <w:szCs w:val="28"/>
        </w:rPr>
        <w:t>c</w:t>
      </w:r>
      <w:r w:rsidRPr="00A55A57">
        <w:rPr>
          <w:rFonts w:eastAsia="Times New Roman" w:cs="Times New Roman"/>
          <w:b/>
          <w:color w:val="30302E"/>
          <w:kern w:val="36"/>
          <w:sz w:val="28"/>
          <w:szCs w:val="28"/>
        </w:rPr>
        <w:t>ommunist</w:t>
      </w:r>
      <w:r w:rsidR="00244787" w:rsidRPr="00A55A57">
        <w:rPr>
          <w:rFonts w:eastAsia="Times New Roman" w:cs="Times New Roman"/>
          <w:b/>
          <w:color w:val="30302E"/>
          <w:kern w:val="36"/>
          <w:sz w:val="28"/>
          <w:szCs w:val="28"/>
        </w:rPr>
        <w:t>s</w:t>
      </w:r>
      <w:r w:rsidRPr="00A55A57">
        <w:rPr>
          <w:rFonts w:eastAsia="Times New Roman" w:cs="Times New Roman"/>
          <w:b/>
          <w:color w:val="30302E"/>
          <w:kern w:val="36"/>
          <w:sz w:val="28"/>
          <w:szCs w:val="28"/>
        </w:rPr>
        <w:t>”</w:t>
      </w:r>
      <w:r w:rsidRPr="00A55A57">
        <w:rPr>
          <w:rFonts w:eastAsia="Times New Roman" w:cs="Times New Roman"/>
          <w:b/>
          <w:color w:val="30302E"/>
          <w:kern w:val="36"/>
          <w:sz w:val="28"/>
          <w:szCs w:val="28"/>
        </w:rPr>
        <w:br/>
      </w:r>
    </w:p>
    <w:tbl>
      <w:tblPr>
        <w:tblW w:w="5028" w:type="pct"/>
        <w:tblBorders>
          <w:top w:val="single" w:sz="6" w:space="0" w:color="555555"/>
          <w:left w:val="single" w:sz="6" w:space="0" w:color="555555"/>
          <w:bottom w:val="single" w:sz="6" w:space="0" w:color="555555"/>
          <w:right w:val="single" w:sz="6" w:space="0" w:color="555555"/>
        </w:tblBorders>
        <w:shd w:val="clear" w:color="auto" w:fill="FFFFFF"/>
        <w:tblCellMar>
          <w:left w:w="0" w:type="dxa"/>
          <w:right w:w="0" w:type="dxa"/>
        </w:tblCellMar>
        <w:tblLook w:val="04A0" w:firstRow="1" w:lastRow="0" w:firstColumn="1" w:lastColumn="0" w:noHBand="0" w:noVBand="1"/>
      </w:tblPr>
      <w:tblGrid>
        <w:gridCol w:w="3396"/>
        <w:gridCol w:w="1164"/>
        <w:gridCol w:w="2234"/>
        <w:gridCol w:w="3398"/>
      </w:tblGrid>
      <w:tr w:rsidR="00221D39" w:rsidRPr="00A55A57" w14:paraId="057C68D4" w14:textId="77777777" w:rsidTr="00B21F9B">
        <w:trPr>
          <w:trHeight w:val="142"/>
        </w:trPr>
        <w:tc>
          <w:tcPr>
            <w:tcW w:w="2237" w:type="pct"/>
            <w:gridSpan w:val="2"/>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90" w:type="dxa"/>
              <w:left w:w="150" w:type="dxa"/>
              <w:bottom w:w="90" w:type="dxa"/>
              <w:right w:w="150" w:type="dxa"/>
            </w:tcMar>
            <w:hideMark/>
          </w:tcPr>
          <w:p w14:paraId="5081AF07" w14:textId="6A9AA8A6" w:rsidR="00221D39" w:rsidRPr="00A55A57" w:rsidRDefault="00221D39" w:rsidP="00221D39">
            <w:pPr>
              <w:rPr>
                <w:rFonts w:eastAsia="Times New Roman" w:cs="Times New Roman"/>
                <w:color w:val="30302E"/>
              </w:rPr>
            </w:pPr>
            <w:r w:rsidRPr="00A55A57">
              <w:rPr>
                <w:rFonts w:eastAsia="Times New Roman" w:cs="Times New Roman"/>
                <w:b/>
                <w:color w:val="30302E"/>
              </w:rPr>
              <w:t>Source</w:t>
            </w:r>
          </w:p>
        </w:tc>
        <w:tc>
          <w:tcPr>
            <w:tcW w:w="2763" w:type="pct"/>
            <w:gridSpan w:val="2"/>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90" w:type="dxa"/>
              <w:left w:w="150" w:type="dxa"/>
              <w:bottom w:w="90" w:type="dxa"/>
              <w:right w:w="150" w:type="dxa"/>
            </w:tcMar>
            <w:hideMark/>
          </w:tcPr>
          <w:p w14:paraId="1A24812D" w14:textId="4A44DBFE" w:rsidR="00221D39" w:rsidRPr="00A55A57" w:rsidRDefault="00221D39" w:rsidP="00221D39">
            <w:pPr>
              <w:rPr>
                <w:rFonts w:eastAsia="Times New Roman" w:cs="Times New Roman"/>
                <w:color w:val="30302E"/>
              </w:rPr>
            </w:pPr>
            <w:r w:rsidRPr="00A55A57">
              <w:rPr>
                <w:rFonts w:eastAsia="Times New Roman" w:cs="Times New Roman"/>
                <w:b/>
                <w:bCs/>
                <w:color w:val="30302E"/>
              </w:rPr>
              <w:t>Occasion</w:t>
            </w:r>
          </w:p>
        </w:tc>
      </w:tr>
      <w:tr w:rsidR="00221D39" w:rsidRPr="00A55A57" w14:paraId="21C1A073" w14:textId="77777777" w:rsidTr="00221D39">
        <w:trPr>
          <w:trHeight w:val="1047"/>
        </w:trPr>
        <w:tc>
          <w:tcPr>
            <w:tcW w:w="2237" w:type="pct"/>
            <w:gridSpan w:val="2"/>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hideMark/>
          </w:tcPr>
          <w:p w14:paraId="10CE3974" w14:textId="77777777" w:rsidR="00221D39" w:rsidRPr="00B21F9B" w:rsidRDefault="00221D39" w:rsidP="00221D39">
            <w:pPr>
              <w:spacing w:before="48" w:after="75"/>
              <w:ind w:hanging="68"/>
              <w:rPr>
                <w:rFonts w:eastAsia="Times New Roman" w:cs="Times New Roman"/>
                <w:color w:val="30302E"/>
                <w:sz w:val="20"/>
                <w:szCs w:val="20"/>
              </w:rPr>
            </w:pPr>
            <w:r w:rsidRPr="00B21F9B">
              <w:rPr>
                <w:rFonts w:eastAsia="Times New Roman" w:cs="Times New Roman"/>
                <w:color w:val="30302E"/>
                <w:sz w:val="20"/>
                <w:szCs w:val="20"/>
              </w:rPr>
              <w:t xml:space="preserve">1a. Who is the person who </w:t>
            </w:r>
            <w:r w:rsidRPr="00B21F9B">
              <w:rPr>
                <w:rFonts w:eastAsia="Times New Roman" w:cs="Times New Roman"/>
                <w:i/>
                <w:color w:val="30302E"/>
                <w:sz w:val="20"/>
                <w:szCs w:val="20"/>
              </w:rPr>
              <w:t>produced</w:t>
            </w:r>
            <w:r w:rsidRPr="00B21F9B">
              <w:rPr>
                <w:rFonts w:eastAsia="Times New Roman" w:cs="Times New Roman"/>
                <w:color w:val="30302E"/>
                <w:sz w:val="20"/>
                <w:szCs w:val="20"/>
              </w:rPr>
              <w:t xml:space="preserve"> this work?</w:t>
            </w:r>
          </w:p>
          <w:p w14:paraId="527EBF9A" w14:textId="77777777" w:rsidR="00221D39" w:rsidRPr="00B21F9B" w:rsidRDefault="00221D39" w:rsidP="00221D39">
            <w:pPr>
              <w:pStyle w:val="ListParagraph"/>
              <w:spacing w:before="48" w:after="75"/>
              <w:rPr>
                <w:rFonts w:eastAsia="Times New Roman" w:cs="Times New Roman"/>
                <w:color w:val="30302E"/>
                <w:sz w:val="20"/>
                <w:szCs w:val="20"/>
              </w:rPr>
            </w:pPr>
          </w:p>
          <w:p w14:paraId="63895414" w14:textId="77777777" w:rsidR="00221D39" w:rsidRPr="00B21F9B" w:rsidRDefault="00221D39" w:rsidP="00221D39">
            <w:pPr>
              <w:pStyle w:val="ListParagraph"/>
              <w:spacing w:before="48" w:after="75"/>
              <w:rPr>
                <w:rFonts w:eastAsia="Times New Roman" w:cs="Times New Roman"/>
                <w:color w:val="30302E"/>
                <w:sz w:val="20"/>
                <w:szCs w:val="20"/>
              </w:rPr>
            </w:pPr>
          </w:p>
        </w:tc>
        <w:tc>
          <w:tcPr>
            <w:tcW w:w="2763" w:type="pct"/>
            <w:gridSpan w:val="2"/>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hideMark/>
          </w:tcPr>
          <w:p w14:paraId="266B7B01" w14:textId="77777777" w:rsidR="00221D39" w:rsidRPr="00B21F9B" w:rsidRDefault="00221D39" w:rsidP="00221D39">
            <w:pPr>
              <w:spacing w:before="48" w:after="75"/>
              <w:rPr>
                <w:rFonts w:eastAsia="Times New Roman" w:cs="Times New Roman"/>
                <w:color w:val="30302E"/>
                <w:sz w:val="20"/>
                <w:szCs w:val="20"/>
              </w:rPr>
            </w:pPr>
            <w:r w:rsidRPr="00B21F9B">
              <w:rPr>
                <w:rFonts w:eastAsia="Times New Roman" w:cs="Times New Roman"/>
                <w:color w:val="30302E"/>
                <w:sz w:val="20"/>
                <w:szCs w:val="20"/>
              </w:rPr>
              <w:t xml:space="preserve">2a. What is the time and place of the cartoon?  </w:t>
            </w:r>
          </w:p>
          <w:p w14:paraId="045A92E2" w14:textId="77777777" w:rsidR="00221D39" w:rsidRPr="00B21F9B" w:rsidRDefault="00221D39" w:rsidP="00221D39">
            <w:pPr>
              <w:spacing w:before="48" w:after="75"/>
              <w:rPr>
                <w:rFonts w:eastAsia="Times New Roman" w:cs="Times New Roman"/>
                <w:color w:val="30302E"/>
                <w:sz w:val="20"/>
                <w:szCs w:val="20"/>
              </w:rPr>
            </w:pPr>
          </w:p>
        </w:tc>
      </w:tr>
      <w:tr w:rsidR="00221D39" w:rsidRPr="00A55A57" w14:paraId="0D59FE04" w14:textId="77777777" w:rsidTr="00221D39">
        <w:trPr>
          <w:trHeight w:val="1452"/>
        </w:trPr>
        <w:tc>
          <w:tcPr>
            <w:tcW w:w="2237" w:type="pct"/>
            <w:gridSpan w:val="2"/>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tcPr>
          <w:p w14:paraId="1C352609" w14:textId="77777777" w:rsidR="00221D39" w:rsidRPr="00B21F9B" w:rsidRDefault="00221D39" w:rsidP="00221D39">
            <w:pPr>
              <w:spacing w:before="48" w:after="75"/>
              <w:ind w:hanging="68"/>
              <w:rPr>
                <w:rFonts w:eastAsia="Times New Roman" w:cs="Times New Roman"/>
                <w:color w:val="30302E"/>
                <w:sz w:val="20"/>
                <w:szCs w:val="20"/>
              </w:rPr>
            </w:pPr>
            <w:r w:rsidRPr="00B21F9B">
              <w:rPr>
                <w:rFonts w:eastAsia="Times New Roman" w:cs="Times New Roman"/>
                <w:color w:val="30302E"/>
                <w:sz w:val="20"/>
                <w:szCs w:val="20"/>
              </w:rPr>
              <w:t xml:space="preserve">1b. Who </w:t>
            </w:r>
            <w:r w:rsidRPr="00B21F9B">
              <w:rPr>
                <w:rFonts w:eastAsia="Times New Roman" w:cs="Times New Roman"/>
                <w:i/>
                <w:color w:val="30302E"/>
                <w:sz w:val="20"/>
                <w:szCs w:val="20"/>
              </w:rPr>
              <w:t>published</w:t>
            </w:r>
            <w:r w:rsidRPr="00B21F9B">
              <w:rPr>
                <w:rFonts w:eastAsia="Times New Roman" w:cs="Times New Roman"/>
                <w:color w:val="30302E"/>
                <w:sz w:val="20"/>
                <w:szCs w:val="20"/>
              </w:rPr>
              <w:t xml:space="preserve"> this work?</w:t>
            </w:r>
          </w:p>
          <w:p w14:paraId="3E00DAF8" w14:textId="77777777" w:rsidR="00221D39" w:rsidRPr="00B21F9B" w:rsidRDefault="00221D39" w:rsidP="00221D39">
            <w:pPr>
              <w:spacing w:before="48" w:after="75"/>
              <w:rPr>
                <w:rFonts w:eastAsia="Times New Roman" w:cs="Times New Roman"/>
                <w:color w:val="30302E"/>
                <w:sz w:val="20"/>
                <w:szCs w:val="20"/>
              </w:rPr>
            </w:pPr>
          </w:p>
          <w:p w14:paraId="41DD42AC" w14:textId="77777777" w:rsidR="00221D39" w:rsidRPr="00B21F9B" w:rsidRDefault="00221D39" w:rsidP="00221D39">
            <w:pPr>
              <w:spacing w:before="48" w:after="75"/>
              <w:rPr>
                <w:rFonts w:eastAsia="Times New Roman" w:cs="Times New Roman"/>
                <w:color w:val="30302E"/>
                <w:sz w:val="20"/>
                <w:szCs w:val="20"/>
              </w:rPr>
            </w:pPr>
          </w:p>
          <w:p w14:paraId="60538D82" w14:textId="77777777" w:rsidR="00221D39" w:rsidRPr="00B21F9B" w:rsidRDefault="00221D39" w:rsidP="00221D39">
            <w:pPr>
              <w:spacing w:before="48" w:after="75"/>
              <w:rPr>
                <w:rFonts w:eastAsia="Times New Roman" w:cs="Times New Roman"/>
                <w:color w:val="30302E"/>
                <w:sz w:val="20"/>
                <w:szCs w:val="20"/>
              </w:rPr>
            </w:pPr>
          </w:p>
        </w:tc>
        <w:tc>
          <w:tcPr>
            <w:tcW w:w="2763" w:type="pct"/>
            <w:gridSpan w:val="2"/>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tcPr>
          <w:p w14:paraId="0068A9F1" w14:textId="2B4AD2BB" w:rsidR="00221D39" w:rsidRPr="00B21F9B" w:rsidRDefault="00221D39" w:rsidP="00221D39">
            <w:pPr>
              <w:spacing w:before="48" w:after="75"/>
              <w:rPr>
                <w:rFonts w:eastAsia="Times New Roman" w:cs="Times New Roman"/>
                <w:color w:val="30302E"/>
                <w:sz w:val="20"/>
                <w:szCs w:val="20"/>
              </w:rPr>
            </w:pPr>
            <w:r w:rsidRPr="00B21F9B">
              <w:rPr>
                <w:rFonts w:eastAsia="Times New Roman" w:cs="Times New Roman"/>
                <w:color w:val="30302E"/>
                <w:sz w:val="20"/>
                <w:szCs w:val="20"/>
              </w:rPr>
              <w:t>2b. Why is the time and place of the cartoon important? (Historical context)</w:t>
            </w:r>
          </w:p>
          <w:p w14:paraId="4A4C43BD" w14:textId="77777777" w:rsidR="00221D39" w:rsidRPr="00B21F9B" w:rsidRDefault="00221D39" w:rsidP="00221D39">
            <w:pPr>
              <w:spacing w:before="48" w:after="75"/>
              <w:rPr>
                <w:rFonts w:eastAsia="Times New Roman" w:cs="Times New Roman"/>
                <w:color w:val="30302E"/>
                <w:sz w:val="20"/>
                <w:szCs w:val="20"/>
              </w:rPr>
            </w:pPr>
          </w:p>
          <w:p w14:paraId="6ACF848C" w14:textId="77777777" w:rsidR="00221D39" w:rsidRPr="00B21F9B" w:rsidRDefault="00221D39" w:rsidP="00221D39">
            <w:pPr>
              <w:spacing w:before="48" w:after="75"/>
              <w:rPr>
                <w:rFonts w:eastAsia="Times New Roman" w:cs="Times New Roman"/>
                <w:color w:val="30302E"/>
                <w:sz w:val="20"/>
                <w:szCs w:val="20"/>
              </w:rPr>
            </w:pPr>
          </w:p>
          <w:p w14:paraId="361CE3C0" w14:textId="77777777" w:rsidR="00221D39" w:rsidRPr="00B21F9B" w:rsidRDefault="00221D39" w:rsidP="00221D39">
            <w:pPr>
              <w:spacing w:before="48" w:after="75"/>
              <w:rPr>
                <w:rFonts w:eastAsia="Times New Roman" w:cs="Times New Roman"/>
                <w:color w:val="30302E"/>
                <w:sz w:val="20"/>
                <w:szCs w:val="20"/>
              </w:rPr>
            </w:pPr>
          </w:p>
        </w:tc>
      </w:tr>
      <w:tr w:rsidR="00221D39" w:rsidRPr="00A55A57" w14:paraId="57AF184B" w14:textId="77777777" w:rsidTr="00B21F9B">
        <w:trPr>
          <w:trHeight w:val="151"/>
        </w:trPr>
        <w:tc>
          <w:tcPr>
            <w:tcW w:w="5000" w:type="pct"/>
            <w:gridSpan w:val="4"/>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90" w:type="dxa"/>
              <w:left w:w="150" w:type="dxa"/>
              <w:bottom w:w="90" w:type="dxa"/>
              <w:right w:w="150" w:type="dxa"/>
            </w:tcMar>
          </w:tcPr>
          <w:p w14:paraId="50729AF2" w14:textId="4EB88A7F" w:rsidR="00221D39" w:rsidRPr="00A55A57" w:rsidRDefault="00221D39" w:rsidP="00B21F9B">
            <w:pPr>
              <w:rPr>
                <w:rFonts w:eastAsia="Times New Roman" w:cs="Times New Roman"/>
                <w:color w:val="30302E"/>
              </w:rPr>
            </w:pPr>
            <w:r w:rsidRPr="00A55A57">
              <w:rPr>
                <w:rFonts w:eastAsia="Times New Roman" w:cs="Times New Roman"/>
                <w:b/>
                <w:color w:val="30302E"/>
              </w:rPr>
              <w:t>Subject</w:t>
            </w:r>
          </w:p>
        </w:tc>
      </w:tr>
      <w:tr w:rsidR="00221D39" w:rsidRPr="00A55A57" w14:paraId="0E438FF3" w14:textId="77777777" w:rsidTr="00B21F9B">
        <w:trPr>
          <w:trHeight w:val="817"/>
        </w:trPr>
        <w:tc>
          <w:tcPr>
            <w:tcW w:w="5000" w:type="pct"/>
            <w:gridSpan w:val="4"/>
            <w:tcBorders>
              <w:top w:val="outset" w:sz="6" w:space="0" w:color="auto"/>
              <w:left w:val="outset" w:sz="6" w:space="0" w:color="auto"/>
              <w:right w:val="outset" w:sz="6" w:space="0" w:color="auto"/>
            </w:tcBorders>
            <w:shd w:val="clear" w:color="auto" w:fill="FFFFFF"/>
            <w:tcMar>
              <w:top w:w="90" w:type="dxa"/>
              <w:left w:w="150" w:type="dxa"/>
              <w:bottom w:w="90" w:type="dxa"/>
              <w:right w:w="150" w:type="dxa"/>
            </w:tcMar>
            <w:hideMark/>
          </w:tcPr>
          <w:p w14:paraId="7343E20A" w14:textId="77777777" w:rsidR="00221D39" w:rsidRPr="00B21F9B" w:rsidRDefault="00221D39" w:rsidP="00221D39">
            <w:pPr>
              <w:rPr>
                <w:rFonts w:eastAsia="Times New Roman" w:cs="Times New Roman"/>
                <w:color w:val="30302E"/>
                <w:sz w:val="20"/>
                <w:szCs w:val="20"/>
              </w:rPr>
            </w:pPr>
            <w:r w:rsidRPr="00B21F9B">
              <w:rPr>
                <w:rFonts w:eastAsia="Times New Roman" w:cs="Times New Roman"/>
                <w:color w:val="30302E"/>
                <w:sz w:val="20"/>
                <w:szCs w:val="20"/>
              </w:rPr>
              <w:t>3.  What is the general topic of this cartoon?</w:t>
            </w:r>
          </w:p>
        </w:tc>
      </w:tr>
      <w:tr w:rsidR="00221D39" w:rsidRPr="00A55A57" w14:paraId="09D99A34" w14:textId="77777777" w:rsidTr="00B21F9B">
        <w:trPr>
          <w:trHeight w:val="259"/>
        </w:trPr>
        <w:tc>
          <w:tcPr>
            <w:tcW w:w="5000" w:type="pct"/>
            <w:gridSpan w:val="4"/>
            <w:tcBorders>
              <w:top w:val="outset" w:sz="6" w:space="0" w:color="auto"/>
              <w:left w:val="outset" w:sz="6" w:space="0" w:color="auto"/>
              <w:right w:val="outset" w:sz="6" w:space="0" w:color="auto"/>
            </w:tcBorders>
            <w:shd w:val="clear" w:color="auto" w:fill="A6A6A6" w:themeFill="background1" w:themeFillShade="A6"/>
            <w:tcMar>
              <w:top w:w="90" w:type="dxa"/>
              <w:left w:w="150" w:type="dxa"/>
              <w:bottom w:w="90" w:type="dxa"/>
              <w:right w:w="150" w:type="dxa"/>
            </w:tcMar>
          </w:tcPr>
          <w:p w14:paraId="50F6098F" w14:textId="18A60135" w:rsidR="00221D39" w:rsidRPr="00A55A57" w:rsidRDefault="00221D39" w:rsidP="00221D39">
            <w:pPr>
              <w:rPr>
                <w:rFonts w:eastAsia="Times New Roman" w:cs="Times New Roman"/>
                <w:color w:val="30302E"/>
              </w:rPr>
            </w:pPr>
            <w:r w:rsidRPr="00A55A57">
              <w:rPr>
                <w:rFonts w:eastAsia="Times New Roman" w:cs="Times New Roman"/>
                <w:b/>
                <w:color w:val="30302E"/>
              </w:rPr>
              <w:t>Symbols/Metaphors/Distortion</w:t>
            </w:r>
          </w:p>
        </w:tc>
      </w:tr>
      <w:tr w:rsidR="00221D39" w:rsidRPr="00A55A57" w14:paraId="47F32656" w14:textId="77777777" w:rsidTr="009C3ED4">
        <w:trPr>
          <w:trHeight w:val="1987"/>
        </w:trPr>
        <w:tc>
          <w:tcPr>
            <w:tcW w:w="1666" w:type="pct"/>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tcPr>
          <w:p w14:paraId="7BFD7BE7" w14:textId="77777777" w:rsidR="00221D39" w:rsidRPr="00B21F9B" w:rsidRDefault="00221D39" w:rsidP="00221D39">
            <w:pPr>
              <w:rPr>
                <w:rFonts w:eastAsia="Times New Roman" w:cs="Times New Roman"/>
                <w:color w:val="30302E"/>
                <w:sz w:val="20"/>
                <w:szCs w:val="20"/>
              </w:rPr>
            </w:pPr>
            <w:r w:rsidRPr="00B21F9B">
              <w:rPr>
                <w:rFonts w:eastAsia="Times New Roman" w:cs="Times New Roman"/>
                <w:color w:val="30302E"/>
                <w:sz w:val="20"/>
                <w:szCs w:val="20"/>
              </w:rPr>
              <w:t>4a. Identify any symbols and what they mean.</w:t>
            </w:r>
          </w:p>
          <w:p w14:paraId="468743E7" w14:textId="77777777" w:rsidR="00221D39" w:rsidRPr="00B21F9B" w:rsidRDefault="00221D39" w:rsidP="00221D39">
            <w:pPr>
              <w:rPr>
                <w:rFonts w:eastAsia="Times New Roman" w:cs="Times New Roman"/>
                <w:color w:val="30302E"/>
                <w:sz w:val="20"/>
                <w:szCs w:val="20"/>
              </w:rPr>
            </w:pPr>
          </w:p>
        </w:tc>
        <w:tc>
          <w:tcPr>
            <w:tcW w:w="1667" w:type="pct"/>
            <w:gridSpan w:val="2"/>
            <w:tcBorders>
              <w:top w:val="outset" w:sz="6" w:space="0" w:color="auto"/>
              <w:left w:val="outset" w:sz="6" w:space="0" w:color="auto"/>
              <w:bottom w:val="outset" w:sz="6" w:space="0" w:color="auto"/>
              <w:right w:val="outset" w:sz="6" w:space="0" w:color="auto"/>
            </w:tcBorders>
            <w:shd w:val="clear" w:color="auto" w:fill="FFFFFF"/>
            <w:tcMar>
              <w:top w:w="86" w:type="dxa"/>
              <w:left w:w="144" w:type="dxa"/>
              <w:bottom w:w="86" w:type="dxa"/>
              <w:right w:w="144" w:type="dxa"/>
            </w:tcMar>
          </w:tcPr>
          <w:p w14:paraId="0630F937" w14:textId="2361AFEF" w:rsidR="00221D39" w:rsidRPr="00B21F9B" w:rsidRDefault="00221D39" w:rsidP="009C3ED4">
            <w:pPr>
              <w:ind w:left="68"/>
              <w:rPr>
                <w:rFonts w:eastAsia="Times New Roman" w:cs="Times New Roman"/>
                <w:color w:val="30302E"/>
                <w:sz w:val="20"/>
                <w:szCs w:val="20"/>
              </w:rPr>
            </w:pPr>
            <w:r w:rsidRPr="00B21F9B">
              <w:rPr>
                <w:rFonts w:eastAsia="Times New Roman" w:cs="Times New Roman"/>
                <w:color w:val="30302E"/>
                <w:sz w:val="20"/>
                <w:szCs w:val="20"/>
              </w:rPr>
              <w:t>4b. Identify distortions, stereotypes, and caricatures within the cartoon and what they represent.</w:t>
            </w:r>
          </w:p>
          <w:p w14:paraId="1FD56D47" w14:textId="77777777" w:rsidR="00221D39" w:rsidRPr="00B21F9B" w:rsidRDefault="00221D39" w:rsidP="00221D39">
            <w:pPr>
              <w:rPr>
                <w:rFonts w:eastAsia="Times New Roman" w:cs="Times New Roman"/>
                <w:color w:val="30302E"/>
                <w:sz w:val="20"/>
                <w:szCs w:val="20"/>
              </w:rPr>
            </w:pPr>
          </w:p>
        </w:tc>
        <w:tc>
          <w:tcPr>
            <w:tcW w:w="1667" w:type="pct"/>
            <w:tcBorders>
              <w:top w:val="outset" w:sz="6" w:space="0" w:color="auto"/>
              <w:left w:val="outset" w:sz="6" w:space="0" w:color="auto"/>
              <w:bottom w:val="outset" w:sz="6" w:space="0" w:color="auto"/>
              <w:right w:val="outset" w:sz="6" w:space="0" w:color="auto"/>
            </w:tcBorders>
            <w:shd w:val="clear" w:color="auto" w:fill="FFFFFF"/>
            <w:tcMar>
              <w:top w:w="86" w:type="dxa"/>
              <w:left w:w="144" w:type="dxa"/>
              <w:bottom w:w="86" w:type="dxa"/>
              <w:right w:w="144" w:type="dxa"/>
            </w:tcMar>
          </w:tcPr>
          <w:p w14:paraId="59CDFC68" w14:textId="77777777" w:rsidR="00221D39" w:rsidRPr="00B21F9B" w:rsidRDefault="00221D39" w:rsidP="00221D39">
            <w:pPr>
              <w:rPr>
                <w:rFonts w:eastAsia="Times New Roman" w:cs="Times New Roman"/>
                <w:color w:val="30302E"/>
                <w:sz w:val="20"/>
                <w:szCs w:val="20"/>
              </w:rPr>
            </w:pPr>
            <w:r w:rsidRPr="00B21F9B">
              <w:rPr>
                <w:rFonts w:eastAsia="Times New Roman" w:cs="Times New Roman"/>
                <w:color w:val="30302E"/>
                <w:sz w:val="20"/>
                <w:szCs w:val="20"/>
              </w:rPr>
              <w:t>4c. List clues (words, places, numbers) used in the cartoon.</w:t>
            </w:r>
          </w:p>
          <w:p w14:paraId="4E5903C9" w14:textId="77777777" w:rsidR="00221D39" w:rsidRPr="00B21F9B" w:rsidRDefault="00221D39" w:rsidP="00221D39">
            <w:pPr>
              <w:rPr>
                <w:rFonts w:eastAsia="Times New Roman" w:cs="Times New Roman"/>
                <w:color w:val="30302E"/>
                <w:sz w:val="20"/>
                <w:szCs w:val="20"/>
              </w:rPr>
            </w:pPr>
          </w:p>
        </w:tc>
      </w:tr>
      <w:tr w:rsidR="00221D39" w:rsidRPr="00A55A57" w14:paraId="220983CF" w14:textId="77777777" w:rsidTr="00B21F9B">
        <w:trPr>
          <w:trHeight w:val="241"/>
        </w:trPr>
        <w:tc>
          <w:tcPr>
            <w:tcW w:w="5000" w:type="pct"/>
            <w:gridSpan w:val="4"/>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90" w:type="dxa"/>
              <w:left w:w="150" w:type="dxa"/>
              <w:bottom w:w="90" w:type="dxa"/>
              <w:right w:w="150" w:type="dxa"/>
            </w:tcMar>
            <w:hideMark/>
          </w:tcPr>
          <w:p w14:paraId="561295CC" w14:textId="33890447" w:rsidR="00221D39" w:rsidRPr="00A55A57" w:rsidRDefault="00221D39" w:rsidP="00221D39">
            <w:pPr>
              <w:rPr>
                <w:rFonts w:eastAsia="Times New Roman" w:cs="Times New Roman"/>
                <w:b/>
                <w:color w:val="30302E"/>
              </w:rPr>
            </w:pPr>
            <w:r w:rsidRPr="00A55A57">
              <w:rPr>
                <w:rFonts w:eastAsia="Times New Roman" w:cs="Times New Roman"/>
                <w:b/>
                <w:color w:val="30302E"/>
              </w:rPr>
              <w:t>Purpose</w:t>
            </w:r>
          </w:p>
        </w:tc>
      </w:tr>
      <w:tr w:rsidR="00221D39" w:rsidRPr="00A55A57" w14:paraId="5C23AAB6" w14:textId="77777777" w:rsidTr="00B21F9B">
        <w:trPr>
          <w:trHeight w:val="3202"/>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tcPr>
          <w:p w14:paraId="0890333C" w14:textId="63CD81BE" w:rsidR="009C3ED4" w:rsidRDefault="00221D39" w:rsidP="009C3ED4">
            <w:pPr>
              <w:pStyle w:val="01-Lessonplannumberedtext"/>
              <w:ind w:left="360"/>
            </w:pPr>
            <w:r w:rsidRPr="00B21F9B">
              <w:t>Using the evidence from the carto</w:t>
            </w:r>
            <w:r w:rsidR="009C3ED4">
              <w:t>on,</w:t>
            </w:r>
          </w:p>
          <w:p w14:paraId="059178CE" w14:textId="77777777" w:rsidR="009C3ED4" w:rsidRDefault="00E672F6" w:rsidP="0055112D">
            <w:pPr>
              <w:pStyle w:val="01-Lessonplannumberedtext"/>
              <w:numPr>
                <w:ilvl w:val="1"/>
                <w:numId w:val="2"/>
              </w:numPr>
              <w:ind w:left="720"/>
            </w:pPr>
            <w:r w:rsidRPr="009C3ED4">
              <w:t>I</w:t>
            </w:r>
            <w:r w:rsidR="00221D39" w:rsidRPr="009C3ED4">
              <w:t>dentify the perspective of the artist</w:t>
            </w:r>
            <w:r w:rsidR="00A0202C" w:rsidRPr="009C3ED4">
              <w:t>;</w:t>
            </w:r>
            <w:r w:rsidR="00221D39" w:rsidRPr="009C3ED4">
              <w:t xml:space="preserve"> and</w:t>
            </w:r>
          </w:p>
          <w:p w14:paraId="74659B9B" w14:textId="38D429F0" w:rsidR="00221D39" w:rsidRPr="009C3ED4" w:rsidRDefault="00E672F6" w:rsidP="0055112D">
            <w:pPr>
              <w:pStyle w:val="01-Lessonplannumberedtext"/>
              <w:numPr>
                <w:ilvl w:val="1"/>
                <w:numId w:val="2"/>
              </w:numPr>
              <w:ind w:left="720"/>
            </w:pPr>
            <w:r w:rsidRPr="009C3ED4">
              <w:rPr>
                <w:rFonts w:eastAsia="Times New Roman"/>
                <w:color w:val="30302E"/>
              </w:rPr>
              <w:t>E</w:t>
            </w:r>
            <w:r w:rsidR="00221D39" w:rsidRPr="009C3ED4">
              <w:rPr>
                <w:rFonts w:eastAsia="Times New Roman"/>
                <w:color w:val="30302E"/>
              </w:rPr>
              <w:t>valuate the impact of the historical context on that perspective.</w:t>
            </w:r>
          </w:p>
          <w:p w14:paraId="790F8337" w14:textId="77777777" w:rsidR="00221D39" w:rsidRPr="00A55A57" w:rsidRDefault="00221D39" w:rsidP="00221D39">
            <w:pPr>
              <w:rPr>
                <w:rFonts w:eastAsia="Times New Roman" w:cs="Times New Roman"/>
                <w:color w:val="30302E"/>
              </w:rPr>
            </w:pPr>
          </w:p>
          <w:p w14:paraId="6329C333" w14:textId="77777777" w:rsidR="00221D39" w:rsidRPr="00A55A57" w:rsidRDefault="00221D39" w:rsidP="00221D39">
            <w:pPr>
              <w:rPr>
                <w:rFonts w:eastAsia="Times New Roman" w:cs="Times New Roman"/>
                <w:color w:val="30302E"/>
              </w:rPr>
            </w:pPr>
          </w:p>
          <w:p w14:paraId="54325CDC" w14:textId="77777777" w:rsidR="00221D39" w:rsidRPr="00A55A57" w:rsidRDefault="00221D39" w:rsidP="00221D39">
            <w:pPr>
              <w:rPr>
                <w:rFonts w:eastAsia="Times New Roman" w:cs="Times New Roman"/>
                <w:color w:val="30302E"/>
              </w:rPr>
            </w:pPr>
          </w:p>
          <w:p w14:paraId="2B213BE4" w14:textId="77777777" w:rsidR="00221D39" w:rsidRPr="00A55A57" w:rsidRDefault="00221D39" w:rsidP="00221D39">
            <w:pPr>
              <w:rPr>
                <w:rFonts w:eastAsia="Times New Roman" w:cs="Times New Roman"/>
                <w:color w:val="30302E"/>
              </w:rPr>
            </w:pPr>
          </w:p>
          <w:p w14:paraId="350356BF" w14:textId="77777777" w:rsidR="00221D39" w:rsidRPr="00A55A57" w:rsidRDefault="00221D39" w:rsidP="00221D39">
            <w:pPr>
              <w:rPr>
                <w:rFonts w:eastAsia="Times New Roman" w:cs="Times New Roman"/>
                <w:color w:val="30302E"/>
              </w:rPr>
            </w:pPr>
          </w:p>
        </w:tc>
      </w:tr>
    </w:tbl>
    <w:p w14:paraId="2F627EA8" w14:textId="77777777" w:rsidR="00CA06F1" w:rsidRPr="00A55A57" w:rsidRDefault="00CA06F1">
      <w:pPr>
        <w:rPr>
          <w:rFonts w:cs="Times New Roman"/>
          <w:b/>
          <w:sz w:val="28"/>
          <w:szCs w:val="28"/>
        </w:rPr>
      </w:pPr>
      <w:r w:rsidRPr="00A55A57">
        <w:rPr>
          <w:rFonts w:cs="Times New Roman"/>
          <w:b/>
          <w:sz w:val="28"/>
          <w:szCs w:val="28"/>
        </w:rPr>
        <w:br w:type="page"/>
      </w:r>
    </w:p>
    <w:p w14:paraId="5F58F357" w14:textId="466CC298" w:rsidR="00221D39" w:rsidRPr="00A55A57" w:rsidRDefault="00CA06F1" w:rsidP="00542AAD">
      <w:pPr>
        <w:spacing w:after="120"/>
        <w:jc w:val="center"/>
        <w:rPr>
          <w:rFonts w:cs="Times New Roman"/>
          <w:b/>
          <w:sz w:val="28"/>
          <w:szCs w:val="28"/>
        </w:rPr>
      </w:pPr>
      <w:r w:rsidRPr="00A55A57">
        <w:rPr>
          <w:rFonts w:cs="Times New Roman"/>
          <w:b/>
          <w:sz w:val="28"/>
          <w:szCs w:val="28"/>
        </w:rPr>
        <w:t>The Cartoon Analysis Checklist</w:t>
      </w:r>
    </w:p>
    <w:tbl>
      <w:tblPr>
        <w:tblStyle w:val="TableGrid"/>
        <w:tblW w:w="0" w:type="auto"/>
        <w:tblLook w:val="04A0" w:firstRow="1" w:lastRow="0" w:firstColumn="1" w:lastColumn="0" w:noHBand="0" w:noVBand="1"/>
      </w:tblPr>
      <w:tblGrid>
        <w:gridCol w:w="7848"/>
        <w:gridCol w:w="2203"/>
      </w:tblGrid>
      <w:tr w:rsidR="006F2562" w14:paraId="263C3446" w14:textId="77777777" w:rsidTr="00542AAD">
        <w:tc>
          <w:tcPr>
            <w:tcW w:w="7848" w:type="dxa"/>
          </w:tcPr>
          <w:p w14:paraId="063FB41D" w14:textId="77777777" w:rsidR="006F2562" w:rsidRDefault="006F2562" w:rsidP="006F2562">
            <w:pPr>
              <w:pStyle w:val="01-LessonplanBlevelhead"/>
              <w:rPr>
                <w:b w:val="0"/>
                <w:sz w:val="28"/>
                <w:szCs w:val="28"/>
              </w:rPr>
            </w:pPr>
            <w:r>
              <w:t>VISUAL SYMBOLS AND METAPHORS</w:t>
            </w:r>
          </w:p>
          <w:p w14:paraId="23813A65" w14:textId="53EB5599" w:rsidR="006F2562" w:rsidRPr="006F2562" w:rsidRDefault="006F2562" w:rsidP="006F2562">
            <w:pPr>
              <w:pStyle w:val="01-Lessonplantext"/>
              <w:ind w:left="0"/>
            </w:pPr>
            <w:r w:rsidRPr="00A55A57">
              <w:t xml:space="preserve">A visual symbol in a cartoon is any image that stands for some other thing, event, person, abstract idea or trend in the news. For example, a dollar sign may stand for the entire economy. An octopus may stand for a powerful corporation with “tentacles” controlling many other institutions.  Metaphors are like symbols in that they describe one thing as something else entirely. Shakespeare used a metaphor when he wrote “All the world’s a stage.” (A cartoon would simply show the world as a stage.) </w:t>
            </w:r>
          </w:p>
        </w:tc>
        <w:tc>
          <w:tcPr>
            <w:tcW w:w="2203" w:type="dxa"/>
          </w:tcPr>
          <w:p w14:paraId="2FA9F581" w14:textId="3CC2531B" w:rsidR="006F2562" w:rsidRPr="006F2562" w:rsidRDefault="006F2562" w:rsidP="00A421D2">
            <w:pPr>
              <w:pStyle w:val="01-checklistbullet"/>
              <w:rPr>
                <w:sz w:val="28"/>
                <w:szCs w:val="28"/>
              </w:rPr>
            </w:pPr>
            <w:r w:rsidRPr="006F2562">
              <w:t>Begin any cartoon analysis by describing all the details in it that are symbols and metaphors.</w:t>
            </w:r>
          </w:p>
        </w:tc>
      </w:tr>
      <w:tr w:rsidR="006F2562" w14:paraId="5381BDE6" w14:textId="77777777" w:rsidTr="00542AAD">
        <w:tc>
          <w:tcPr>
            <w:tcW w:w="7848" w:type="dxa"/>
          </w:tcPr>
          <w:p w14:paraId="11A352E4" w14:textId="77777777" w:rsidR="006F2562" w:rsidRPr="006F2562" w:rsidRDefault="006F2562" w:rsidP="006F2562">
            <w:pPr>
              <w:pStyle w:val="01-LessonplanBlevelhead"/>
            </w:pPr>
            <w:r>
              <w:t>VISUAL DISTORTION</w:t>
            </w:r>
          </w:p>
          <w:p w14:paraId="2C612089" w14:textId="69B2F664" w:rsidR="006F2562" w:rsidRDefault="006F2562" w:rsidP="006F2562">
            <w:pPr>
              <w:pStyle w:val="01-Lessonplantext"/>
              <w:ind w:left="0"/>
              <w:rPr>
                <w:b/>
                <w:sz w:val="28"/>
                <w:szCs w:val="28"/>
              </w:rPr>
            </w:pPr>
            <w:r w:rsidRPr="00A55A57">
              <w:t>Changes or exaggerations in size, shape, emotions or gestures often add extra meaning to the symbols the cartoon includes. For example, a dragon is often used as a symbol for China. But a huge, snorting dragon will make a different point about China from a tired, limping, meek dragon. Every detail in a cartoon, especially one that is distorted in some way, is likely to be a part of the cartoon’s meaning.</w:t>
            </w:r>
          </w:p>
        </w:tc>
        <w:tc>
          <w:tcPr>
            <w:tcW w:w="2203" w:type="dxa"/>
          </w:tcPr>
          <w:p w14:paraId="2529E6A3" w14:textId="130482F8" w:rsidR="006F2562" w:rsidRPr="006F2562" w:rsidRDefault="006F2562" w:rsidP="0055112D">
            <w:pPr>
              <w:pStyle w:val="01-Lessonplantext"/>
              <w:numPr>
                <w:ilvl w:val="0"/>
                <w:numId w:val="19"/>
              </w:numPr>
              <w:tabs>
                <w:tab w:val="left" w:pos="342"/>
              </w:tabs>
              <w:spacing w:before="480"/>
              <w:ind w:left="342" w:hanging="342"/>
              <w:rPr>
                <w:sz w:val="18"/>
                <w:szCs w:val="18"/>
              </w:rPr>
            </w:pPr>
            <w:r w:rsidRPr="006F2562">
              <w:rPr>
                <w:sz w:val="18"/>
                <w:szCs w:val="18"/>
              </w:rPr>
              <w:t>Identify the cartoon’s symbols and notice how they are drawn.</w:t>
            </w:r>
          </w:p>
        </w:tc>
      </w:tr>
      <w:tr w:rsidR="006F2562" w14:paraId="02A7EC1D" w14:textId="77777777" w:rsidTr="00542AAD">
        <w:tc>
          <w:tcPr>
            <w:tcW w:w="7848" w:type="dxa"/>
          </w:tcPr>
          <w:p w14:paraId="7CBBAFB7" w14:textId="16CB84E2" w:rsidR="006F2562" w:rsidRPr="006F2562" w:rsidRDefault="006F2562" w:rsidP="006F2562">
            <w:pPr>
              <w:pStyle w:val="01-LessonplanBlevelhead"/>
            </w:pPr>
            <w:r w:rsidRPr="00A55A57">
              <w:t xml:space="preserve">IRONY IN </w:t>
            </w:r>
            <w:r w:rsidR="00542AAD">
              <w:t>WORDS AND IMAGES</w:t>
            </w:r>
          </w:p>
          <w:p w14:paraId="61845AA6" w14:textId="5FC3FC87" w:rsidR="006F2562" w:rsidRDefault="006F2562" w:rsidP="006F2562">
            <w:pPr>
              <w:pStyle w:val="01-Lessonplantext"/>
              <w:ind w:left="0"/>
              <w:rPr>
                <w:b/>
                <w:sz w:val="28"/>
                <w:szCs w:val="28"/>
              </w:rPr>
            </w:pPr>
            <w:r w:rsidRPr="00A55A57">
              <w:t>Irony is a form of humor in which something is said in a way that undercuts or mocks its own apparent meaning. In other words, what is said seems to mean one thing, but it will be taken to mean the opposite. Irony is well suited to political cartoons, which often seek to mock something and show how false, unfair or dangerous it is. Irony always entails a contradiction. Often, an amusing image undercuts and reverses the meaning of the words in a caption. Sometimes, however, the image alone conveys the double meaning.</w:t>
            </w:r>
          </w:p>
        </w:tc>
        <w:tc>
          <w:tcPr>
            <w:tcW w:w="2203" w:type="dxa"/>
          </w:tcPr>
          <w:p w14:paraId="2D968638" w14:textId="30AE749E" w:rsidR="006F2562" w:rsidRPr="006F2562" w:rsidRDefault="006F2562" w:rsidP="0055112D">
            <w:pPr>
              <w:pStyle w:val="01-Lessonplantext"/>
              <w:numPr>
                <w:ilvl w:val="0"/>
                <w:numId w:val="20"/>
              </w:numPr>
              <w:spacing w:before="360"/>
              <w:ind w:left="360"/>
              <w:rPr>
                <w:sz w:val="18"/>
                <w:szCs w:val="18"/>
              </w:rPr>
            </w:pPr>
            <w:r w:rsidRPr="006F2562">
              <w:rPr>
                <w:sz w:val="18"/>
                <w:szCs w:val="18"/>
              </w:rPr>
              <w:t>Consider whether irony is used and if so, how?</w:t>
            </w:r>
          </w:p>
        </w:tc>
      </w:tr>
      <w:tr w:rsidR="006F2562" w14:paraId="5DA78ADE" w14:textId="77777777" w:rsidTr="00542AAD">
        <w:tc>
          <w:tcPr>
            <w:tcW w:w="7848" w:type="dxa"/>
          </w:tcPr>
          <w:p w14:paraId="2C53FCE6" w14:textId="77777777" w:rsidR="006F2562" w:rsidRPr="006F2562" w:rsidRDefault="006F2562" w:rsidP="006F2562">
            <w:pPr>
              <w:pStyle w:val="01-LessonplanBlevelhead"/>
            </w:pPr>
            <w:r>
              <w:t>STEREOTYPES AND CARICATURE</w:t>
            </w:r>
          </w:p>
          <w:p w14:paraId="18D646E4" w14:textId="5BE99DB5" w:rsidR="006F2562" w:rsidRDefault="006F2562" w:rsidP="006F2562">
            <w:pPr>
              <w:pStyle w:val="01-Lessonplantext"/>
              <w:ind w:left="0"/>
              <w:rPr>
                <w:b/>
                <w:sz w:val="28"/>
                <w:szCs w:val="28"/>
              </w:rPr>
            </w:pPr>
            <w:r w:rsidRPr="00A55A57">
              <w:t>A stereotype is a vastly oversimplified view of some group. Stereotypes are often insulting. Yet they may give cartoons a shorthand way to make a complex point quickly. They also reveal broad cultural attitudes. Caricature is the opposite of a stereotype. It is an exaggerated or distorted drawing of an individual highlighting what the artist sees as most unique about that individual. You should be critical of cartoon stereotyping, yet also notice how it contributes to making a point dramatically and forcefully. If there are stereotypes in the cartoon you are analyzing, how would you evaluate them?</w:t>
            </w:r>
          </w:p>
        </w:tc>
        <w:tc>
          <w:tcPr>
            <w:tcW w:w="2203" w:type="dxa"/>
          </w:tcPr>
          <w:p w14:paraId="6F6A5764" w14:textId="08DB9237" w:rsidR="006F2562" w:rsidRPr="006F2562" w:rsidRDefault="006F2562" w:rsidP="00A421D2">
            <w:pPr>
              <w:pStyle w:val="01-checklistbullet"/>
            </w:pPr>
            <w:r w:rsidRPr="006F2562">
              <w:t>Identify any stereotypes and caricatures and consider what they communicate.</w:t>
            </w:r>
          </w:p>
        </w:tc>
      </w:tr>
      <w:tr w:rsidR="006F2562" w14:paraId="1F8EEF85" w14:textId="77777777" w:rsidTr="00542AAD">
        <w:tc>
          <w:tcPr>
            <w:tcW w:w="7848" w:type="dxa"/>
          </w:tcPr>
          <w:p w14:paraId="3FD79AA4" w14:textId="77777777" w:rsidR="006F2562" w:rsidRDefault="006F2562" w:rsidP="006F2562">
            <w:pPr>
              <w:pStyle w:val="01-LessonplanBlevelhead"/>
            </w:pPr>
            <w:r w:rsidRPr="00A55A57">
              <w:t>AN ARGUMENT NOT A SLOGAN</w:t>
            </w:r>
          </w:p>
          <w:p w14:paraId="034BC6E1" w14:textId="1480FD02" w:rsidR="006F2562" w:rsidRPr="00542AAD" w:rsidRDefault="006F2562" w:rsidP="006F2562">
            <w:pPr>
              <w:pStyle w:val="01-Lessonplantext"/>
              <w:ind w:left="0"/>
            </w:pPr>
            <w:r w:rsidRPr="00542AAD">
              <w:t xml:space="preserve">Slogans merely assert something. “An apple a day keeps the doctor away.” A good editorial cartoon is more than a slogan. Though blunt and opinionated, it actually invites you to consider its argument or its reasoning. At its best, a cartoon offers visual and written features that together “make its case.” In other words, it presents reasons to support its view, or at least it hints at or suggests those reasons. So even though it is biased, the cartoon gives you grounds for responding and even arguing back. </w:t>
            </w:r>
          </w:p>
        </w:tc>
        <w:tc>
          <w:tcPr>
            <w:tcW w:w="2203" w:type="dxa"/>
          </w:tcPr>
          <w:p w14:paraId="0D1952EC" w14:textId="29E30B11" w:rsidR="006F2562" w:rsidRPr="006F2562" w:rsidRDefault="006F2562" w:rsidP="00A421D2">
            <w:pPr>
              <w:pStyle w:val="01-checklistbullet"/>
            </w:pPr>
            <w:r w:rsidRPr="006F2562">
              <w:t>Consider what features of the cartoon help present its argument or make its case.</w:t>
            </w:r>
          </w:p>
        </w:tc>
      </w:tr>
      <w:tr w:rsidR="006F2562" w14:paraId="260DFE4F" w14:textId="77777777" w:rsidTr="00542AAD">
        <w:tc>
          <w:tcPr>
            <w:tcW w:w="7848" w:type="dxa"/>
          </w:tcPr>
          <w:p w14:paraId="05ABE06C" w14:textId="77777777" w:rsidR="006F2562" w:rsidRDefault="006F2562" w:rsidP="006F2562">
            <w:pPr>
              <w:pStyle w:val="01-LessonplanBlevelhead"/>
            </w:pPr>
            <w:r w:rsidRPr="00A55A57">
              <w:t>THE USES AND MISUSES OF POLITICAL CARTOONS</w:t>
            </w:r>
          </w:p>
          <w:p w14:paraId="701BBCF6" w14:textId="2DCD3C1E" w:rsidR="006F2562" w:rsidRDefault="006F2562" w:rsidP="006F2562">
            <w:pPr>
              <w:pStyle w:val="01-Lessonplantext"/>
              <w:ind w:left="0"/>
              <w:rPr>
                <w:b/>
                <w:sz w:val="28"/>
                <w:szCs w:val="28"/>
              </w:rPr>
            </w:pPr>
            <w:r w:rsidRPr="00A55A57">
              <w:t>Editorial cartoons may be funny, outrageous, even insulting. Yet above all, their aim is to provoke thought about some issue in the news. They cannot be taken as simple reflections of “the way things were.” Yet that is a common misuse of them. They reveal cultural assumptions, prevailing moods, even real insights about events and trends. They can be used as evidence of all these things.</w:t>
            </w:r>
          </w:p>
        </w:tc>
        <w:tc>
          <w:tcPr>
            <w:tcW w:w="2203" w:type="dxa"/>
          </w:tcPr>
          <w:p w14:paraId="732D25BF" w14:textId="5F9E02CE" w:rsidR="006F2562" w:rsidRPr="006F2562" w:rsidRDefault="006F2562" w:rsidP="00A421D2">
            <w:pPr>
              <w:pStyle w:val="01-checklistbullet"/>
            </w:pPr>
            <w:r w:rsidRPr="006F2562">
              <w:t>Political cartoons always represent points of view that can be challenged.</w:t>
            </w:r>
          </w:p>
        </w:tc>
      </w:tr>
    </w:tbl>
    <w:p w14:paraId="35CAF6E9" w14:textId="62DC5E6A" w:rsidR="00275A50" w:rsidRPr="00A55A57" w:rsidRDefault="00275A50" w:rsidP="005044AF">
      <w:pPr>
        <w:pStyle w:val="01-Lessonplantext"/>
        <w:spacing w:before="120"/>
        <w:ind w:left="0"/>
      </w:pPr>
      <w:r w:rsidRPr="006F2562">
        <w:rPr>
          <w:sz w:val="18"/>
          <w:szCs w:val="18"/>
        </w:rPr>
        <w:t xml:space="preserve">Source: </w:t>
      </w:r>
      <w:hyperlink r:id="rId12" w:history="1">
        <w:r w:rsidRPr="00820664">
          <w:rPr>
            <w:rStyle w:val="Hyperlink"/>
            <w:sz w:val="18"/>
            <w:szCs w:val="18"/>
          </w:rPr>
          <w:t>http://teachinghistory.org/teaching-materials/teaching-guides/21733</w:t>
        </w:r>
      </w:hyperlink>
      <w:r w:rsidR="00595551">
        <w:rPr>
          <w:sz w:val="18"/>
          <w:szCs w:val="18"/>
        </w:rPr>
        <w:t xml:space="preserve"> </w:t>
      </w:r>
      <w:r w:rsidR="00595551" w:rsidRPr="00A55A57">
        <w:rPr>
          <w:noProof/>
        </w:rPr>
        <w:drawing>
          <wp:inline distT="0" distB="0" distL="0" distR="0" wp14:anchorId="3B1EE7F8" wp14:editId="2BB5D84E">
            <wp:extent cx="133350" cy="13335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B2D00D8" w14:textId="77777777" w:rsidR="003405C9" w:rsidRPr="00A55A57" w:rsidRDefault="003405C9" w:rsidP="00304AA7">
      <w:pPr>
        <w:rPr>
          <w:b/>
        </w:rPr>
        <w:sectPr w:rsidR="003405C9" w:rsidRPr="00A55A57" w:rsidSect="00E7284F">
          <w:headerReference w:type="default" r:id="rId14"/>
          <w:pgSz w:w="12240" w:h="15840"/>
          <w:pgMar w:top="1440" w:right="1325" w:bottom="274" w:left="1080" w:header="630" w:footer="551" w:gutter="0"/>
          <w:cols w:space="720" w:equalWidth="0">
            <w:col w:w="9835"/>
          </w:cols>
          <w:noEndnote/>
        </w:sectPr>
      </w:pPr>
    </w:p>
    <w:p w14:paraId="0858F39D" w14:textId="1701F0DD" w:rsidR="00304AA7" w:rsidRDefault="00304AA7" w:rsidP="002E1FB0">
      <w:pPr>
        <w:rPr>
          <w:b/>
          <w:sz w:val="28"/>
          <w:szCs w:val="28"/>
        </w:rPr>
      </w:pPr>
      <w:bookmarkStart w:id="2" w:name="comm2_4"/>
      <w:bookmarkEnd w:id="2"/>
      <w:r w:rsidRPr="002E1FB0">
        <w:rPr>
          <w:b/>
          <w:sz w:val="28"/>
          <w:szCs w:val="28"/>
        </w:rPr>
        <w:t>Cartoon 1 for Practice/Introduction</w:t>
      </w:r>
    </w:p>
    <w:p w14:paraId="6458E545" w14:textId="77777777" w:rsidR="002E1FB0" w:rsidRPr="002E1FB0" w:rsidRDefault="002E1FB0" w:rsidP="002E1FB0">
      <w:pPr>
        <w:rPr>
          <w:b/>
          <w:sz w:val="28"/>
          <w:szCs w:val="28"/>
        </w:rPr>
      </w:pPr>
    </w:p>
    <w:p w14:paraId="41550D61" w14:textId="5375A0AF" w:rsidR="00304AA7" w:rsidRPr="005044AF" w:rsidRDefault="00304AA7" w:rsidP="005044AF">
      <w:pPr>
        <w:pStyle w:val="01-LessonplanBlevelhead"/>
        <w:rPr>
          <w:rStyle w:val="HTMLCite"/>
          <w:i w:val="0"/>
          <w:iCs w:val="0"/>
        </w:rPr>
      </w:pPr>
      <w:r w:rsidRPr="00A55A57">
        <w:rPr>
          <w:noProof/>
          <w:color w:val="0000FF"/>
        </w:rPr>
        <w:drawing>
          <wp:anchor distT="0" distB="0" distL="114300" distR="114300" simplePos="0" relativeHeight="251746304" behindDoc="0" locked="0" layoutInCell="1" allowOverlap="1" wp14:anchorId="40821671" wp14:editId="583E6C1A">
            <wp:simplePos x="0" y="0"/>
            <wp:positionH relativeFrom="column">
              <wp:posOffset>19050</wp:posOffset>
            </wp:positionH>
            <wp:positionV relativeFrom="paragraph">
              <wp:posOffset>3810</wp:posOffset>
            </wp:positionV>
            <wp:extent cx="1905000" cy="2200275"/>
            <wp:effectExtent l="0" t="0" r="0" b="9525"/>
            <wp:wrapSquare wrapText="bothSides"/>
            <wp:docPr id="106" name="Picture 106" descr="http://www.loc.gov/exhibits/herblocks-history/images/hblock2-th.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c.gov/exhibits/herblocks-history/images/hblock2-th.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200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55A57">
        <w:rPr>
          <w:rStyle w:val="HTMLCite"/>
          <w:i w:val="0"/>
        </w:rPr>
        <w:t>"Fire!"</w:t>
      </w:r>
    </w:p>
    <w:p w14:paraId="76EF1302" w14:textId="7AE149EA" w:rsidR="00304AA7" w:rsidRPr="00A55A57" w:rsidRDefault="002D0E55" w:rsidP="005044AF">
      <w:pPr>
        <w:pStyle w:val="01-Lessonplantext"/>
      </w:pPr>
      <w:r>
        <w:t xml:space="preserve">Created by Herb Block. </w:t>
      </w:r>
      <w:r w:rsidR="00304AA7" w:rsidRPr="00A55A57">
        <w:t xml:space="preserve">Published in </w:t>
      </w:r>
      <w:r w:rsidR="0079577D" w:rsidRPr="00A55A57">
        <w:t>t</w:t>
      </w:r>
      <w:r w:rsidR="00304AA7" w:rsidRPr="00A55A57">
        <w:t>he</w:t>
      </w:r>
      <w:r w:rsidR="00304AA7" w:rsidRPr="00A55A57">
        <w:rPr>
          <w:i/>
        </w:rPr>
        <w:t xml:space="preserve"> </w:t>
      </w:r>
      <w:r w:rsidR="00304AA7" w:rsidRPr="00A55A57">
        <w:rPr>
          <w:rStyle w:val="HTMLCite"/>
        </w:rPr>
        <w:t>Washington Post</w:t>
      </w:r>
      <w:r w:rsidR="00304AA7" w:rsidRPr="00A55A57">
        <w:t xml:space="preserve"> (25)</w:t>
      </w:r>
      <w:r>
        <w:t xml:space="preserve"> </w:t>
      </w:r>
      <w:r w:rsidRPr="00A55A57">
        <w:t>June 17, 1949.</w:t>
      </w:r>
      <w:r>
        <w:t xml:space="preserve"> </w:t>
      </w:r>
      <w:r w:rsidRPr="00A55A57">
        <w:t>Reproduction from original drawing.</w:t>
      </w:r>
    </w:p>
    <w:p w14:paraId="4CB92C96" w14:textId="2AE36EAF" w:rsidR="00304AA7" w:rsidRPr="00A55A57" w:rsidRDefault="00304AA7" w:rsidP="005044AF">
      <w:pPr>
        <w:pStyle w:val="01-Lessonplantext"/>
      </w:pPr>
      <w:r w:rsidRPr="00A55A57">
        <w:t xml:space="preserve">Link for enlarged picture: </w:t>
      </w:r>
      <w:hyperlink r:id="rId17" w:history="1">
        <w:r w:rsidRPr="00A55A57">
          <w:rPr>
            <w:rStyle w:val="Hyperlink"/>
          </w:rPr>
          <w:t>http://www.loc.gov/exhibits/herblocks-history/fire.html</w:t>
        </w:r>
      </w:hyperlink>
      <w:r w:rsidR="005044AF" w:rsidRPr="005044AF">
        <w:rPr>
          <w:rStyle w:val="Hyperlink"/>
          <w:u w:val="none"/>
        </w:rPr>
        <w:t xml:space="preserve"> </w:t>
      </w:r>
      <w:r w:rsidR="005044AF" w:rsidRPr="00A55A57">
        <w:rPr>
          <w:noProof/>
        </w:rPr>
        <w:drawing>
          <wp:inline distT="0" distB="0" distL="0" distR="0" wp14:anchorId="7219F840" wp14:editId="6955B6CB">
            <wp:extent cx="133350" cy="133350"/>
            <wp:effectExtent l="2540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6F04FE1" w14:textId="77777777" w:rsidR="00304AA7" w:rsidRPr="00A55A57" w:rsidRDefault="00304AA7" w:rsidP="00304AA7"/>
    <w:p w14:paraId="7C355F53" w14:textId="77777777" w:rsidR="00304AA7" w:rsidRPr="00A55A57" w:rsidRDefault="00304AA7" w:rsidP="00304AA7"/>
    <w:p w14:paraId="41270798" w14:textId="77777777" w:rsidR="005044AF" w:rsidRPr="002E1FB0" w:rsidRDefault="005044AF" w:rsidP="002E1FB0"/>
    <w:p w14:paraId="5B34144E" w14:textId="77777777" w:rsidR="002E1FB0" w:rsidRPr="002E1FB0" w:rsidRDefault="002E1FB0" w:rsidP="002E1FB0"/>
    <w:p w14:paraId="77FBEB52" w14:textId="77777777" w:rsidR="002E1FB0" w:rsidRDefault="002E1FB0" w:rsidP="002E1FB0">
      <w:pPr>
        <w:rPr>
          <w:b/>
          <w:sz w:val="28"/>
          <w:szCs w:val="28"/>
        </w:rPr>
      </w:pPr>
    </w:p>
    <w:p w14:paraId="167F93B7" w14:textId="77777777" w:rsidR="002E1FB0" w:rsidRDefault="002E1FB0" w:rsidP="002E1FB0">
      <w:pPr>
        <w:rPr>
          <w:b/>
          <w:sz w:val="28"/>
          <w:szCs w:val="28"/>
        </w:rPr>
      </w:pPr>
    </w:p>
    <w:p w14:paraId="753B2939" w14:textId="77777777" w:rsidR="002E1FB0" w:rsidRDefault="002E1FB0" w:rsidP="002E1FB0">
      <w:pPr>
        <w:rPr>
          <w:b/>
          <w:sz w:val="28"/>
          <w:szCs w:val="28"/>
        </w:rPr>
      </w:pPr>
    </w:p>
    <w:p w14:paraId="37528EC0" w14:textId="77777777" w:rsidR="002E1FB0" w:rsidRDefault="002E1FB0" w:rsidP="002E1FB0">
      <w:pPr>
        <w:rPr>
          <w:b/>
          <w:sz w:val="28"/>
          <w:szCs w:val="28"/>
        </w:rPr>
      </w:pPr>
    </w:p>
    <w:p w14:paraId="2696E545" w14:textId="77777777" w:rsidR="00304AA7" w:rsidRDefault="00304AA7" w:rsidP="002E1FB0">
      <w:pPr>
        <w:rPr>
          <w:b/>
          <w:sz w:val="28"/>
          <w:szCs w:val="28"/>
        </w:rPr>
      </w:pPr>
      <w:r w:rsidRPr="002E1FB0">
        <w:rPr>
          <w:b/>
          <w:sz w:val="28"/>
          <w:szCs w:val="28"/>
        </w:rPr>
        <w:t>Cartoon 2 for Common Assignment Student Work Sample</w:t>
      </w:r>
    </w:p>
    <w:p w14:paraId="416084E6" w14:textId="77777777" w:rsidR="002E1FB0" w:rsidRPr="002E1FB0" w:rsidRDefault="002E1FB0" w:rsidP="002E1FB0">
      <w:pPr>
        <w:rPr>
          <w:b/>
          <w:sz w:val="28"/>
          <w:szCs w:val="28"/>
        </w:rPr>
      </w:pPr>
    </w:p>
    <w:p w14:paraId="61FFDF00" w14:textId="40BBFAEE" w:rsidR="007D531B" w:rsidRPr="00A55A57" w:rsidRDefault="00304AA7" w:rsidP="005044AF">
      <w:pPr>
        <w:pStyle w:val="01-LessonplanBlevelhead"/>
      </w:pPr>
      <w:r w:rsidRPr="00A55A57">
        <w:rPr>
          <w:noProof/>
          <w:color w:val="0000FF"/>
        </w:rPr>
        <w:drawing>
          <wp:anchor distT="0" distB="0" distL="114300" distR="114300" simplePos="0" relativeHeight="251747328" behindDoc="0" locked="0" layoutInCell="1" allowOverlap="1" wp14:anchorId="449F0CDB" wp14:editId="45DCBFEF">
            <wp:simplePos x="0" y="0"/>
            <wp:positionH relativeFrom="column">
              <wp:posOffset>19050</wp:posOffset>
            </wp:positionH>
            <wp:positionV relativeFrom="paragraph">
              <wp:posOffset>4445</wp:posOffset>
            </wp:positionV>
            <wp:extent cx="1905000" cy="2143125"/>
            <wp:effectExtent l="0" t="0" r="0" b="0"/>
            <wp:wrapSquare wrapText="bothSides"/>
            <wp:docPr id="107" name="Picture 107" descr="http://www.loc.gov/exhibits/herblocks-history/images/s03380u-th.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c.gov/exhibits/herblocks-history/images/s03380u-th.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D531B" w:rsidRPr="00A55A57">
        <w:t xml:space="preserve">“It’s Okay…We’re Hunting Communists” </w:t>
      </w:r>
    </w:p>
    <w:p w14:paraId="5036A914" w14:textId="35ADBC1E" w:rsidR="00304AA7" w:rsidRPr="00A55A57" w:rsidRDefault="002D0E55" w:rsidP="005044AF">
      <w:pPr>
        <w:pStyle w:val="01-Lessonplantext"/>
      </w:pPr>
      <w:r>
        <w:t xml:space="preserve">Created by Herb Block. </w:t>
      </w:r>
      <w:r w:rsidRPr="00A55A57">
        <w:t xml:space="preserve">Published in the </w:t>
      </w:r>
      <w:r w:rsidRPr="00A55A57">
        <w:rPr>
          <w:rStyle w:val="HTMLCite"/>
        </w:rPr>
        <w:t>Washington Post</w:t>
      </w:r>
      <w:r w:rsidRPr="00A55A57">
        <w:t xml:space="preserve"> (18)</w:t>
      </w:r>
      <w:r>
        <w:t xml:space="preserve"> </w:t>
      </w:r>
      <w:r w:rsidR="00304AA7" w:rsidRPr="00A55A57">
        <w:t xml:space="preserve">October 31, 1947. Ink, graphite, and opaque white over graphite underdrawing on layered paper. </w:t>
      </w:r>
      <w:hyperlink r:id="rId20" w:anchor="repro" w:history="1">
        <w:r w:rsidR="00304AA7" w:rsidRPr="00A55A57">
          <w:rPr>
            <w:rStyle w:val="Hyperlink"/>
          </w:rPr>
          <w:t>LC-USZ62-127327</w:t>
        </w:r>
      </w:hyperlink>
      <w:r w:rsidR="005044AF" w:rsidRPr="005044AF">
        <w:rPr>
          <w:rStyle w:val="Hyperlink"/>
          <w:u w:val="none"/>
        </w:rPr>
        <w:t xml:space="preserve"> </w:t>
      </w:r>
      <w:r w:rsidR="00542AAD" w:rsidRPr="00A55A57">
        <w:rPr>
          <w:noProof/>
        </w:rPr>
        <w:drawing>
          <wp:inline distT="0" distB="0" distL="0" distR="0" wp14:anchorId="379320CE" wp14:editId="225E58C1">
            <wp:extent cx="133350" cy="133350"/>
            <wp:effectExtent l="25400" t="0" r="0" b="0"/>
            <wp:docPr id="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C014BE4" w14:textId="4849878B" w:rsidR="00304AA7" w:rsidRPr="00A55A57" w:rsidRDefault="00304AA7" w:rsidP="005044AF">
      <w:pPr>
        <w:pStyle w:val="01-Lessonplantext"/>
      </w:pPr>
      <w:r w:rsidRPr="00A55A57">
        <w:t xml:space="preserve">Link for enlarged picture: </w:t>
      </w:r>
      <w:hyperlink r:id="rId21" w:history="1">
        <w:r w:rsidRPr="005044AF">
          <w:rPr>
            <w:rStyle w:val="Hyperlink"/>
          </w:rPr>
          <w:t>http://www.loc.gov/pictures/item/00652190</w:t>
        </w:r>
      </w:hyperlink>
      <w:r w:rsidR="00542AAD" w:rsidRPr="00542AAD">
        <w:t xml:space="preserve"> </w:t>
      </w:r>
      <w:r w:rsidR="005044AF" w:rsidRPr="00A55A57">
        <w:rPr>
          <w:noProof/>
        </w:rPr>
        <w:drawing>
          <wp:inline distT="0" distB="0" distL="0" distR="0" wp14:anchorId="2858D73C" wp14:editId="7345E393">
            <wp:extent cx="133350" cy="133350"/>
            <wp:effectExtent l="2540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F32625F" w14:textId="0E4D71E4" w:rsidR="001E6705" w:rsidRDefault="00304AA7" w:rsidP="002E1FB0">
      <w:pPr>
        <w:rPr>
          <w:b/>
          <w:sz w:val="28"/>
          <w:szCs w:val="28"/>
        </w:rPr>
      </w:pPr>
      <w:r w:rsidRPr="00A55A57">
        <w:rPr>
          <w:position w:val="-2"/>
        </w:rPr>
        <w:br w:type="page"/>
      </w:r>
      <w:r w:rsidR="001E6705" w:rsidRPr="002E1FB0">
        <w:rPr>
          <w:b/>
          <w:sz w:val="28"/>
          <w:szCs w:val="28"/>
        </w:rPr>
        <w:t>“Communism McCarthy Cartoons” PowerPoint</w:t>
      </w:r>
    </w:p>
    <w:p w14:paraId="773949ED" w14:textId="77777777" w:rsidR="002E1FB0" w:rsidRPr="002E1FB0" w:rsidRDefault="002E1FB0" w:rsidP="002E1FB0">
      <w:pPr>
        <w:rPr>
          <w:b/>
          <w:sz w:val="28"/>
          <w:szCs w:val="28"/>
        </w:rPr>
      </w:pPr>
    </w:p>
    <w:p w14:paraId="43A351F8" w14:textId="239105A1" w:rsidR="001E6705" w:rsidRPr="00A55A57" w:rsidRDefault="001E6705" w:rsidP="00275463">
      <w:pPr>
        <w:jc w:val="center"/>
        <w:rPr>
          <w:sz w:val="28"/>
        </w:rPr>
      </w:pPr>
      <w:r w:rsidRPr="00A55A57">
        <w:rPr>
          <w:noProof/>
          <w:sz w:val="28"/>
        </w:rPr>
        <w:drawing>
          <wp:inline distT="0" distB="0" distL="0" distR="0" wp14:anchorId="0D91AF28" wp14:editId="017B6E0B">
            <wp:extent cx="5422900" cy="6143625"/>
            <wp:effectExtent l="25400" t="25400" r="3810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5 at 7.46.40 AM.png"/>
                    <pic:cNvPicPr/>
                  </pic:nvPicPr>
                  <pic:blipFill rotWithShape="1">
                    <a:blip r:embed="rId22">
                      <a:extLst>
                        <a:ext uri="{28A0092B-C50C-407E-A947-70E740481C1C}">
                          <a14:useLocalDpi xmlns:a14="http://schemas.microsoft.com/office/drawing/2010/main" val="0"/>
                        </a:ext>
                      </a:extLst>
                    </a:blip>
                    <a:srcRect t="5696" b="6826"/>
                    <a:stretch/>
                  </pic:blipFill>
                  <pic:spPr bwMode="auto">
                    <a:xfrm>
                      <a:off x="0" y="0"/>
                      <a:ext cx="5422900" cy="614362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6B8C6B3C" w14:textId="79CFC983" w:rsidR="001E6705" w:rsidRPr="00A55A57" w:rsidRDefault="00CF12B1" w:rsidP="001E6705">
      <w:pPr>
        <w:rPr>
          <w:sz w:val="28"/>
        </w:rPr>
      </w:pPr>
      <w:r>
        <w:rPr>
          <w:noProof/>
          <w:sz w:val="28"/>
        </w:rPr>
        <mc:AlternateContent>
          <mc:Choice Requires="wps">
            <w:drawing>
              <wp:anchor distT="0" distB="0" distL="114300" distR="114300" simplePos="0" relativeHeight="251778048" behindDoc="1" locked="0" layoutInCell="1" allowOverlap="1" wp14:anchorId="3372A60B" wp14:editId="4A84FAE9">
                <wp:simplePos x="0" y="0"/>
                <wp:positionH relativeFrom="column">
                  <wp:posOffset>280035</wp:posOffset>
                </wp:positionH>
                <wp:positionV relativeFrom="paragraph">
                  <wp:posOffset>147320</wp:posOffset>
                </wp:positionV>
                <wp:extent cx="5715000" cy="781050"/>
                <wp:effectExtent l="0" t="0" r="0" b="6350"/>
                <wp:wrapNone/>
                <wp:docPr id="76" name="Rectangle 76"/>
                <wp:cNvGraphicFramePr/>
                <a:graphic xmlns:a="http://schemas.openxmlformats.org/drawingml/2006/main">
                  <a:graphicData uri="http://schemas.microsoft.com/office/word/2010/wordprocessingShape">
                    <wps:wsp>
                      <wps:cNvSpPr/>
                      <wps:spPr>
                        <a:xfrm>
                          <a:off x="0" y="0"/>
                          <a:ext cx="5715000" cy="781050"/>
                        </a:xfrm>
                        <a:prstGeom prst="rect">
                          <a:avLst/>
                        </a:prstGeom>
                        <a:solidFill>
                          <a:schemeClr val="accent1"/>
                        </a:solidFill>
                        <a:ln w="952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 o:spid="_x0000_s1026" style="position:absolute;margin-left:22.05pt;margin-top:11.6pt;width:450pt;height:61.5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" fillcolor="#d5cb99 [3204]" stroked="f"/>
            </w:pict>
          </mc:Fallback>
        </mc:AlternateContent>
      </w:r>
    </w:p>
    <w:p w14:paraId="2E8A047D" w14:textId="79E5237C" w:rsidR="00D40328" w:rsidRPr="00E7284F" w:rsidRDefault="00CF404A" w:rsidP="00E7284F">
      <w:pPr>
        <w:spacing w:line="338" w:lineRule="atLeast"/>
        <w:jc w:val="center"/>
        <w:rPr>
          <w:rFonts w:ascii="Times New Roman" w:eastAsia="Times New Roman" w:hAnsi="Times New Roman" w:cs="Times New Roman"/>
          <w:color w:val="003399"/>
        </w:rPr>
      </w:pPr>
      <w:r w:rsidRPr="00082638">
        <w:rPr>
          <w:b/>
        </w:rPr>
        <w:t>Access the full PowerPoint here:</w:t>
      </w:r>
      <w:r w:rsidRPr="00542AAD">
        <w:t xml:space="preserve"> </w:t>
      </w:r>
      <w:hyperlink r:id="rId23" w:history="1">
        <w:r w:rsidRPr="00DB0FFD">
          <w:rPr>
            <w:rStyle w:val="Hyperlink"/>
            <w:rFonts w:eastAsia="Times New Roman" w:cs="Arial"/>
          </w:rPr>
          <w:t>http://collegeready.gatesfoundation.org/wp-content/uploads/2015/06/HS-History-Cold-War-Communism-McCarthy-</w:t>
        </w:r>
        <w:r w:rsidRPr="00DB0FFD">
          <w:rPr>
            <w:rStyle w:val="Hyperlink"/>
            <w:rFonts w:eastAsia="Times New Roman" w:cs="Arial"/>
          </w:rPr>
          <w:br/>
          <w:t>Cartoons.pptx</w:t>
        </w:r>
      </w:hyperlink>
      <w:bookmarkStart w:id="3" w:name="_GoBack"/>
      <w:bookmarkEnd w:id="3"/>
      <w:r w:rsidR="00321213" w:rsidRPr="00321213">
        <w:rPr>
          <w:rStyle w:val="Hyperlink"/>
          <w:rFonts w:eastAsia="Times New Roman" w:cs="Arial"/>
          <w:u w:val="none"/>
        </w:rPr>
        <w:t xml:space="preserve"> </w:t>
      </w:r>
      <w:r w:rsidR="00542AAD" w:rsidRPr="00A55A57">
        <w:rPr>
          <w:noProof/>
        </w:rPr>
        <w:drawing>
          <wp:inline distT="0" distB="0" distL="0" distR="0" wp14:anchorId="6D2F6F2E" wp14:editId="4FC92661">
            <wp:extent cx="133350" cy="133350"/>
            <wp:effectExtent l="25400" t="0" r="0" b="0"/>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1A2ECF8" w14:textId="77777777" w:rsidR="00CF404A" w:rsidRDefault="00CF404A">
      <w:pPr>
        <w:rPr>
          <w:rFonts w:asciiTheme="minorHAnsi" w:hAnsiTheme="minorHAnsi"/>
          <w:sz w:val="20"/>
          <w:szCs w:val="20"/>
          <w:lang w:eastAsia="ja-JP"/>
        </w:rPr>
      </w:pPr>
    </w:p>
    <w:sectPr w:rsidR="00CF404A" w:rsidSect="00E7284F">
      <w:headerReference w:type="default" r:id="rId24"/>
      <w:footerReference w:type="default" r:id="rId25"/>
      <w:pgSz w:w="12240" w:h="15840"/>
      <w:pgMar w:top="1040" w:right="1320" w:bottom="280" w:left="1080" w:header="630" w:footer="632" w:gutter="0"/>
      <w:cols w:space="720" w:equalWidth="0">
        <w:col w:w="984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E128D" w14:textId="77777777" w:rsidR="001B1BA0" w:rsidRDefault="001B1BA0">
      <w:r>
        <w:separator/>
      </w:r>
    </w:p>
    <w:p w14:paraId="0270A87B" w14:textId="77777777" w:rsidR="001B1BA0" w:rsidRDefault="001B1BA0"/>
  </w:endnote>
  <w:endnote w:type="continuationSeparator" w:id="0">
    <w:p w14:paraId="511688D2" w14:textId="77777777" w:rsidR="001B1BA0" w:rsidRDefault="001B1BA0">
      <w:r>
        <w:continuationSeparator/>
      </w:r>
    </w:p>
    <w:p w14:paraId="21A0A053" w14:textId="77777777" w:rsidR="001B1BA0" w:rsidRDefault="001B1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86634" w14:textId="77777777" w:rsidR="00F80460" w:rsidRDefault="00F80460"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939D9E" w14:textId="77777777" w:rsidR="00F80460" w:rsidRDefault="00F8046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BC79" w14:textId="77777777" w:rsidR="00F80460" w:rsidRDefault="00F80460"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404A">
      <w:rPr>
        <w:rStyle w:val="PageNumber"/>
        <w:noProof/>
      </w:rPr>
      <w:t>1</w:t>
    </w:r>
    <w:r>
      <w:rPr>
        <w:rStyle w:val="PageNumber"/>
      </w:rPr>
      <w:fldChar w:fldCharType="end"/>
    </w:r>
  </w:p>
  <w:p w14:paraId="1706D81C" w14:textId="77777777" w:rsidR="00F80460" w:rsidRPr="00380CD1" w:rsidRDefault="00F80460" w:rsidP="00F80460">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06368" behindDoc="0" locked="0" layoutInCell="1" allowOverlap="1" wp14:anchorId="7C9D6224" wp14:editId="3CCAF338">
          <wp:simplePos x="0" y="0"/>
          <wp:positionH relativeFrom="page">
            <wp:posOffset>601345</wp:posOffset>
          </wp:positionH>
          <wp:positionV relativeFrom="page">
            <wp:posOffset>9302115</wp:posOffset>
          </wp:positionV>
          <wp:extent cx="914400" cy="3422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0EFA45E4" w14:textId="77777777" w:rsidR="00F80460" w:rsidRDefault="00F8046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269E" w14:textId="77777777" w:rsidR="001B1BA0" w:rsidRPr="00376797" w:rsidRDefault="001B1BA0" w:rsidP="005B62B2">
    <w:pPr>
      <w:pStyle w:val="Footer"/>
      <w:framePr w:wrap="around" w:vAnchor="text" w:hAnchor="margin" w:xAlign="center" w:y="1"/>
      <w:rPr>
        <w:rStyle w:val="PageNumber"/>
        <w:sz w:val="20"/>
        <w:szCs w:val="20"/>
      </w:rPr>
    </w:pPr>
    <w:r w:rsidRPr="00376797">
      <w:rPr>
        <w:rStyle w:val="PageNumber"/>
        <w:sz w:val="20"/>
        <w:szCs w:val="20"/>
      </w:rPr>
      <w:fldChar w:fldCharType="begin"/>
    </w:r>
    <w:r w:rsidRPr="00376797">
      <w:rPr>
        <w:rStyle w:val="PageNumber"/>
        <w:sz w:val="20"/>
        <w:szCs w:val="20"/>
      </w:rPr>
      <w:instrText xml:space="preserve">PAGE  </w:instrText>
    </w:r>
    <w:r w:rsidRPr="00376797">
      <w:rPr>
        <w:rStyle w:val="PageNumber"/>
        <w:sz w:val="20"/>
        <w:szCs w:val="20"/>
      </w:rPr>
      <w:fldChar w:fldCharType="separate"/>
    </w:r>
    <w:r w:rsidR="00CF404A">
      <w:rPr>
        <w:rStyle w:val="PageNumber"/>
        <w:noProof/>
        <w:sz w:val="20"/>
        <w:szCs w:val="20"/>
      </w:rPr>
      <w:t>5</w:t>
    </w:r>
    <w:r w:rsidRPr="00376797">
      <w:rPr>
        <w:rStyle w:val="PageNumber"/>
        <w:sz w:val="20"/>
        <w:szCs w:val="20"/>
      </w:rPr>
      <w:fldChar w:fldCharType="end"/>
    </w:r>
  </w:p>
  <w:p w14:paraId="1A2E2C08" w14:textId="77777777" w:rsidR="001B1BA0" w:rsidRPr="00380CD1" w:rsidRDefault="001B1BA0" w:rsidP="00376797">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689984" behindDoc="0" locked="0" layoutInCell="1" allowOverlap="1" wp14:anchorId="775F02E7" wp14:editId="12FF3E59">
          <wp:simplePos x="0" y="0"/>
          <wp:positionH relativeFrom="page">
            <wp:posOffset>601345</wp:posOffset>
          </wp:positionH>
          <wp:positionV relativeFrom="page">
            <wp:posOffset>9302115</wp:posOffset>
          </wp:positionV>
          <wp:extent cx="914400" cy="3422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785BDDF5" w14:textId="77777777" w:rsidR="001B1BA0" w:rsidRDefault="001B1BA0">
    <w:pPr>
      <w:widowControl w:val="0"/>
      <w:autoSpaceDE w:val="0"/>
      <w:autoSpaceDN w:val="0"/>
      <w:adjustRightInd w:val="0"/>
      <w:spacing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C8331" w14:textId="77777777" w:rsidR="001B1BA0" w:rsidRDefault="001B1BA0">
      <w:r>
        <w:separator/>
      </w:r>
    </w:p>
    <w:p w14:paraId="0E3FB828" w14:textId="77777777" w:rsidR="001B1BA0" w:rsidRDefault="001B1BA0"/>
  </w:footnote>
  <w:footnote w:type="continuationSeparator" w:id="0">
    <w:p w14:paraId="3453D229" w14:textId="77777777" w:rsidR="001B1BA0" w:rsidRDefault="001B1BA0">
      <w:r>
        <w:continuationSeparator/>
      </w:r>
    </w:p>
    <w:p w14:paraId="119ED7F8" w14:textId="77777777" w:rsidR="001B1BA0" w:rsidRDefault="001B1BA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DE61C" w14:textId="37A980BD" w:rsidR="001B1BA0" w:rsidRDefault="001B1BA0" w:rsidP="009C3ED4">
    <w:pPr>
      <w:pStyle w:val="01-Headerorangetext"/>
    </w:pPr>
    <w:r>
      <w:t xml:space="preserve">What Caused McCarthyism?: </w:t>
    </w:r>
    <w:r w:rsidRPr="00A318D2">
      <w:t>Common Assignment 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24A02" w14:textId="0437B6DA" w:rsidR="001B1BA0" w:rsidRDefault="001B1BA0" w:rsidP="009C3ED4">
    <w:pPr>
      <w:pStyle w:val="01-Headerorangetext"/>
    </w:pPr>
    <w:r w:rsidRPr="00AF0EDB">
      <w:rPr>
        <w:rFonts w:cs="Arial"/>
        <w:b w:val="0"/>
        <w:noProof/>
      </w:rPr>
      <w:drawing>
        <wp:anchor distT="0" distB="0" distL="114300" distR="114300" simplePos="0" relativeHeight="251675648" behindDoc="0" locked="0" layoutInCell="1" allowOverlap="1" wp14:anchorId="678B3938" wp14:editId="4007286E">
          <wp:simplePos x="0" y="0"/>
          <wp:positionH relativeFrom="column">
            <wp:posOffset>5766435</wp:posOffset>
          </wp:positionH>
          <wp:positionV relativeFrom="paragraph">
            <wp:posOffset>2540</wp:posOffset>
          </wp:positionV>
          <wp:extent cx="457200" cy="4089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 xml:space="preserve">What Caused McCarthyism?: </w:t>
    </w:r>
    <w:r w:rsidRPr="00A318D2">
      <w:t>Common Assignment 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CF096" w14:textId="5F0B4514" w:rsidR="001B1BA0" w:rsidRDefault="001B1BA0" w:rsidP="00A171C3">
    <w:pPr>
      <w:pStyle w:val="01-Headerorangetext"/>
    </w:pPr>
    <w:r>
      <w:rPr>
        <w:noProof/>
      </w:rPr>
      <w:drawing>
        <wp:anchor distT="0" distB="0" distL="114300" distR="114300" simplePos="0" relativeHeight="251704320" behindDoc="0" locked="0" layoutInCell="1" allowOverlap="1" wp14:anchorId="640B949F" wp14:editId="2B518935">
          <wp:simplePos x="0" y="0"/>
          <wp:positionH relativeFrom="column">
            <wp:posOffset>5652135</wp:posOffset>
          </wp:positionH>
          <wp:positionV relativeFrom="paragraph">
            <wp:posOffset>2540</wp:posOffset>
          </wp:positionV>
          <wp:extent cx="457200" cy="406400"/>
          <wp:effectExtent l="0" t="0" r="0" b="0"/>
          <wp:wrapNone/>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What Caused McCarthyism?: </w:t>
    </w:r>
    <w:r w:rsidR="00E7284F">
      <w:t>Common Assignment 2</w:t>
    </w:r>
  </w:p>
  <w:p w14:paraId="02467538" w14:textId="3984C071" w:rsidR="001B1BA0" w:rsidRDefault="00E7284F" w:rsidP="002F6C00">
    <w:pPr>
      <w:pStyle w:val="01-Headerbrownitalictype"/>
    </w:pPr>
    <w:r>
      <w:t>Political Cartoons</w:t>
    </w:r>
  </w:p>
  <w:p w14:paraId="21EA0735" w14:textId="77777777" w:rsidR="00E7284F" w:rsidRDefault="00E7284F" w:rsidP="002F6C00">
    <w:pPr>
      <w:pStyle w:val="01-Headerbrownitalictyp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160DC"/>
    <w:multiLevelType w:val="hybridMultilevel"/>
    <w:tmpl w:val="5F524C5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5665F"/>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21DCA"/>
    <w:multiLevelType w:val="multilevel"/>
    <w:tmpl w:val="99FE30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235D27"/>
    <w:multiLevelType w:val="hybridMultilevel"/>
    <w:tmpl w:val="B5FC0238"/>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257345"/>
    <w:multiLevelType w:val="hybridMultilevel"/>
    <w:tmpl w:val="417825B4"/>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D0D6B"/>
    <w:multiLevelType w:val="hybridMultilevel"/>
    <w:tmpl w:val="C6EAB454"/>
    <w:lvl w:ilvl="0" w:tplc="842AB99E">
      <w:start w:val="1"/>
      <w:numFmt w:val="bullet"/>
      <w:lvlText w:val=""/>
      <w:lvlJc w:val="left"/>
      <w:pPr>
        <w:ind w:left="1080" w:hanging="360"/>
      </w:pPr>
      <w:rPr>
        <w:rFonts w:ascii="Symbol" w:hAnsi="Symbol" w:hint="default"/>
        <w:color w:val="8CB7C7" w:themeColor="background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AD53B3F"/>
    <w:multiLevelType w:val="hybridMultilevel"/>
    <w:tmpl w:val="5DA886AA"/>
    <w:lvl w:ilvl="0" w:tplc="842AB99E">
      <w:start w:val="1"/>
      <w:numFmt w:val="bullet"/>
      <w:lvlText w:val=""/>
      <w:lvlJc w:val="left"/>
      <w:pPr>
        <w:ind w:left="720" w:hanging="360"/>
      </w:pPr>
      <w:rPr>
        <w:rFonts w:ascii="Symbol" w:hAnsi="Symbol" w:hint="default"/>
        <w:color w:val="8CB7C7" w:themeColor="backgroun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414476"/>
    <w:multiLevelType w:val="hybridMultilevel"/>
    <w:tmpl w:val="55B21EE2"/>
    <w:lvl w:ilvl="0" w:tplc="1786BFAE">
      <w:start w:val="1"/>
      <w:numFmt w:val="decimal"/>
      <w:lvlText w:val="%1."/>
      <w:lvlJc w:val="left"/>
      <w:pPr>
        <w:ind w:left="576" w:hanging="360"/>
      </w:pPr>
      <w:rPr>
        <w:rFonts w:ascii="Arial" w:hAnsi="Arial"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0A6909"/>
    <w:multiLevelType w:val="hybridMultilevel"/>
    <w:tmpl w:val="B6C2AB06"/>
    <w:lvl w:ilvl="0" w:tplc="57DA99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4"/>
  </w:num>
  <w:num w:numId="4">
    <w:abstractNumId w:val="6"/>
  </w:num>
  <w:num w:numId="5">
    <w:abstractNumId w:val="0"/>
  </w:num>
  <w:num w:numId="6">
    <w:abstractNumId w:val="3"/>
  </w:num>
  <w:num w:numId="7">
    <w:abstractNumId w:val="9"/>
  </w:num>
  <w:num w:numId="8">
    <w:abstractNumId w:val="10"/>
  </w:num>
  <w:num w:numId="9">
    <w:abstractNumId w:val="11"/>
  </w:num>
  <w:num w:numId="10">
    <w:abstractNumId w:val="0"/>
    <w:lvlOverride w:ilvl="0">
      <w:startOverride w:val="1"/>
    </w:lvlOverride>
  </w:num>
  <w:num w:numId="11">
    <w:abstractNumId w:val="4"/>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7"/>
  </w:num>
  <w:num w:numId="16">
    <w:abstractNumId w:val="1"/>
  </w:num>
  <w:num w:numId="17">
    <w:abstractNumId w:val="0"/>
    <w:lvlOverride w:ilvl="0">
      <w:startOverride w:val="1"/>
    </w:lvlOverride>
  </w:num>
  <w:num w:numId="18">
    <w:abstractNumId w:val="17"/>
    <w:lvlOverride w:ilvl="0">
      <w:startOverride w:val="1"/>
    </w:lvlOverride>
  </w:num>
  <w:num w:numId="19">
    <w:abstractNumId w:val="15"/>
  </w:num>
  <w:num w:numId="20">
    <w:abstractNumId w:val="2"/>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6"/>
  </w:num>
  <w:num w:numId="27">
    <w:abstractNumId w:val="13"/>
  </w:num>
  <w:num w:numId="28">
    <w:abstractNumId w:val="0"/>
    <w:lvlOverride w:ilvl="0">
      <w:startOverride w:val="1"/>
    </w:lvlOverride>
  </w:num>
  <w:num w:numId="29">
    <w:abstractNumId w:val="12"/>
  </w:num>
  <w:num w:numId="30">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016B"/>
    <w:rsid w:val="0000029B"/>
    <w:rsid w:val="00010745"/>
    <w:rsid w:val="000111B7"/>
    <w:rsid w:val="0001467E"/>
    <w:rsid w:val="00020658"/>
    <w:rsid w:val="0002290A"/>
    <w:rsid w:val="000269E6"/>
    <w:rsid w:val="00033050"/>
    <w:rsid w:val="00036438"/>
    <w:rsid w:val="00040DB7"/>
    <w:rsid w:val="00043FA9"/>
    <w:rsid w:val="00046AC2"/>
    <w:rsid w:val="000558A6"/>
    <w:rsid w:val="00061A6C"/>
    <w:rsid w:val="000667C3"/>
    <w:rsid w:val="000759A4"/>
    <w:rsid w:val="00086BE7"/>
    <w:rsid w:val="00093122"/>
    <w:rsid w:val="000B61CE"/>
    <w:rsid w:val="000D27AC"/>
    <w:rsid w:val="000E694A"/>
    <w:rsid w:val="000F5304"/>
    <w:rsid w:val="001028DC"/>
    <w:rsid w:val="001139D9"/>
    <w:rsid w:val="001174E8"/>
    <w:rsid w:val="0011787A"/>
    <w:rsid w:val="001221AF"/>
    <w:rsid w:val="0012487F"/>
    <w:rsid w:val="00125E73"/>
    <w:rsid w:val="001265D6"/>
    <w:rsid w:val="00130A68"/>
    <w:rsid w:val="001337B6"/>
    <w:rsid w:val="00133D55"/>
    <w:rsid w:val="00137192"/>
    <w:rsid w:val="00140CC8"/>
    <w:rsid w:val="0014406D"/>
    <w:rsid w:val="00151547"/>
    <w:rsid w:val="00151BB3"/>
    <w:rsid w:val="0015413D"/>
    <w:rsid w:val="0015661F"/>
    <w:rsid w:val="001629F2"/>
    <w:rsid w:val="001729DB"/>
    <w:rsid w:val="00175B5A"/>
    <w:rsid w:val="001826CA"/>
    <w:rsid w:val="00183288"/>
    <w:rsid w:val="0018724A"/>
    <w:rsid w:val="0018782B"/>
    <w:rsid w:val="001A240C"/>
    <w:rsid w:val="001A334E"/>
    <w:rsid w:val="001B1BA0"/>
    <w:rsid w:val="001B49E1"/>
    <w:rsid w:val="001B6373"/>
    <w:rsid w:val="001B64D5"/>
    <w:rsid w:val="001B732A"/>
    <w:rsid w:val="001C7ED0"/>
    <w:rsid w:val="001D5459"/>
    <w:rsid w:val="001D6ACD"/>
    <w:rsid w:val="001E5DDD"/>
    <w:rsid w:val="001E6705"/>
    <w:rsid w:val="001E6C64"/>
    <w:rsid w:val="001E6E1D"/>
    <w:rsid w:val="001F5E97"/>
    <w:rsid w:val="001F6C03"/>
    <w:rsid w:val="00200E22"/>
    <w:rsid w:val="00201606"/>
    <w:rsid w:val="002078CE"/>
    <w:rsid w:val="00221949"/>
    <w:rsid w:val="00221D39"/>
    <w:rsid w:val="00225AB3"/>
    <w:rsid w:val="0022626B"/>
    <w:rsid w:val="00226FEF"/>
    <w:rsid w:val="00244787"/>
    <w:rsid w:val="0024511D"/>
    <w:rsid w:val="00247FA0"/>
    <w:rsid w:val="0025079B"/>
    <w:rsid w:val="0025261F"/>
    <w:rsid w:val="002743E2"/>
    <w:rsid w:val="00274C40"/>
    <w:rsid w:val="00275463"/>
    <w:rsid w:val="00275A50"/>
    <w:rsid w:val="00277834"/>
    <w:rsid w:val="00282998"/>
    <w:rsid w:val="00283110"/>
    <w:rsid w:val="00291291"/>
    <w:rsid w:val="00291B99"/>
    <w:rsid w:val="002973D0"/>
    <w:rsid w:val="002A2EE8"/>
    <w:rsid w:val="002B674C"/>
    <w:rsid w:val="002C2447"/>
    <w:rsid w:val="002C52F9"/>
    <w:rsid w:val="002C5B65"/>
    <w:rsid w:val="002C64BA"/>
    <w:rsid w:val="002D0E55"/>
    <w:rsid w:val="002D26AE"/>
    <w:rsid w:val="002D3BAD"/>
    <w:rsid w:val="002D4E30"/>
    <w:rsid w:val="002D5513"/>
    <w:rsid w:val="002E1FB0"/>
    <w:rsid w:val="002E2A22"/>
    <w:rsid w:val="002E7792"/>
    <w:rsid w:val="002F55DD"/>
    <w:rsid w:val="002F6C00"/>
    <w:rsid w:val="003035C9"/>
    <w:rsid w:val="00304AA7"/>
    <w:rsid w:val="00312E8E"/>
    <w:rsid w:val="0031610F"/>
    <w:rsid w:val="00321213"/>
    <w:rsid w:val="00322F25"/>
    <w:rsid w:val="00324228"/>
    <w:rsid w:val="00326C52"/>
    <w:rsid w:val="003405C9"/>
    <w:rsid w:val="00357A6F"/>
    <w:rsid w:val="003616B0"/>
    <w:rsid w:val="003621B3"/>
    <w:rsid w:val="00366FA4"/>
    <w:rsid w:val="00367E96"/>
    <w:rsid w:val="003718FE"/>
    <w:rsid w:val="00372401"/>
    <w:rsid w:val="00373B5B"/>
    <w:rsid w:val="00376797"/>
    <w:rsid w:val="00380CD1"/>
    <w:rsid w:val="003812F8"/>
    <w:rsid w:val="00382AC1"/>
    <w:rsid w:val="00383F1B"/>
    <w:rsid w:val="003854E3"/>
    <w:rsid w:val="003926C0"/>
    <w:rsid w:val="00396B48"/>
    <w:rsid w:val="003A24E2"/>
    <w:rsid w:val="003B433A"/>
    <w:rsid w:val="003B45AC"/>
    <w:rsid w:val="003C20E4"/>
    <w:rsid w:val="003D0DD4"/>
    <w:rsid w:val="003D2508"/>
    <w:rsid w:val="003D34ED"/>
    <w:rsid w:val="003E3A60"/>
    <w:rsid w:val="003E5770"/>
    <w:rsid w:val="003F175D"/>
    <w:rsid w:val="003F3D6D"/>
    <w:rsid w:val="00400175"/>
    <w:rsid w:val="00421B77"/>
    <w:rsid w:val="00421C0F"/>
    <w:rsid w:val="00422106"/>
    <w:rsid w:val="0042236E"/>
    <w:rsid w:val="004339C6"/>
    <w:rsid w:val="00437D3A"/>
    <w:rsid w:val="00452C9B"/>
    <w:rsid w:val="0045321B"/>
    <w:rsid w:val="004726B5"/>
    <w:rsid w:val="004859E2"/>
    <w:rsid w:val="00494A95"/>
    <w:rsid w:val="004B2CFC"/>
    <w:rsid w:val="004B5226"/>
    <w:rsid w:val="004B77ED"/>
    <w:rsid w:val="004C0266"/>
    <w:rsid w:val="004C08E7"/>
    <w:rsid w:val="004C144B"/>
    <w:rsid w:val="004D4DCC"/>
    <w:rsid w:val="004D575C"/>
    <w:rsid w:val="004D6281"/>
    <w:rsid w:val="004E09BF"/>
    <w:rsid w:val="004E1DD5"/>
    <w:rsid w:val="004E43D8"/>
    <w:rsid w:val="005044AF"/>
    <w:rsid w:val="00511709"/>
    <w:rsid w:val="00513D1E"/>
    <w:rsid w:val="0052151F"/>
    <w:rsid w:val="005248FD"/>
    <w:rsid w:val="00525355"/>
    <w:rsid w:val="00534DF0"/>
    <w:rsid w:val="00542AAD"/>
    <w:rsid w:val="0054594D"/>
    <w:rsid w:val="00546370"/>
    <w:rsid w:val="00546694"/>
    <w:rsid w:val="0054783F"/>
    <w:rsid w:val="0055112D"/>
    <w:rsid w:val="005518B0"/>
    <w:rsid w:val="00552934"/>
    <w:rsid w:val="00555640"/>
    <w:rsid w:val="0055578B"/>
    <w:rsid w:val="00555A7D"/>
    <w:rsid w:val="0055640D"/>
    <w:rsid w:val="005601C3"/>
    <w:rsid w:val="00561105"/>
    <w:rsid w:val="00567397"/>
    <w:rsid w:val="00567E97"/>
    <w:rsid w:val="00571249"/>
    <w:rsid w:val="00571C7B"/>
    <w:rsid w:val="00572487"/>
    <w:rsid w:val="00575204"/>
    <w:rsid w:val="00584363"/>
    <w:rsid w:val="00595551"/>
    <w:rsid w:val="005A0AA9"/>
    <w:rsid w:val="005A0D62"/>
    <w:rsid w:val="005A2209"/>
    <w:rsid w:val="005A226B"/>
    <w:rsid w:val="005A2F94"/>
    <w:rsid w:val="005A42AC"/>
    <w:rsid w:val="005A698D"/>
    <w:rsid w:val="005B1292"/>
    <w:rsid w:val="005B384D"/>
    <w:rsid w:val="005B62B2"/>
    <w:rsid w:val="005D02EF"/>
    <w:rsid w:val="005D0587"/>
    <w:rsid w:val="005D0DF0"/>
    <w:rsid w:val="005E1046"/>
    <w:rsid w:val="005E2662"/>
    <w:rsid w:val="005F29F9"/>
    <w:rsid w:val="006037CC"/>
    <w:rsid w:val="0060794E"/>
    <w:rsid w:val="00614BB1"/>
    <w:rsid w:val="00617B27"/>
    <w:rsid w:val="0062048E"/>
    <w:rsid w:val="00623DBB"/>
    <w:rsid w:val="006329FC"/>
    <w:rsid w:val="00632E26"/>
    <w:rsid w:val="00642232"/>
    <w:rsid w:val="00643E47"/>
    <w:rsid w:val="006541A0"/>
    <w:rsid w:val="006663E2"/>
    <w:rsid w:val="00676A03"/>
    <w:rsid w:val="00677A64"/>
    <w:rsid w:val="00680872"/>
    <w:rsid w:val="00680874"/>
    <w:rsid w:val="0068582A"/>
    <w:rsid w:val="006859BE"/>
    <w:rsid w:val="00694348"/>
    <w:rsid w:val="006B0099"/>
    <w:rsid w:val="006B41B3"/>
    <w:rsid w:val="006B5690"/>
    <w:rsid w:val="006B71AC"/>
    <w:rsid w:val="006C1EBA"/>
    <w:rsid w:val="006C317C"/>
    <w:rsid w:val="006C613E"/>
    <w:rsid w:val="006C681C"/>
    <w:rsid w:val="006F0E67"/>
    <w:rsid w:val="006F2562"/>
    <w:rsid w:val="006F7B76"/>
    <w:rsid w:val="00707947"/>
    <w:rsid w:val="00710556"/>
    <w:rsid w:val="00711DE7"/>
    <w:rsid w:val="00716140"/>
    <w:rsid w:val="007205D6"/>
    <w:rsid w:val="00722524"/>
    <w:rsid w:val="00724DE2"/>
    <w:rsid w:val="00726F19"/>
    <w:rsid w:val="00727894"/>
    <w:rsid w:val="00731A13"/>
    <w:rsid w:val="00735058"/>
    <w:rsid w:val="0073535D"/>
    <w:rsid w:val="00736493"/>
    <w:rsid w:val="007418E5"/>
    <w:rsid w:val="007430B8"/>
    <w:rsid w:val="0075094F"/>
    <w:rsid w:val="00760252"/>
    <w:rsid w:val="00766157"/>
    <w:rsid w:val="00775576"/>
    <w:rsid w:val="00777E19"/>
    <w:rsid w:val="00777FD6"/>
    <w:rsid w:val="00780632"/>
    <w:rsid w:val="007837A3"/>
    <w:rsid w:val="00784D77"/>
    <w:rsid w:val="00786263"/>
    <w:rsid w:val="007875A7"/>
    <w:rsid w:val="007930CF"/>
    <w:rsid w:val="00793D7A"/>
    <w:rsid w:val="0079577D"/>
    <w:rsid w:val="007964CC"/>
    <w:rsid w:val="00796E9E"/>
    <w:rsid w:val="007A5008"/>
    <w:rsid w:val="007A614A"/>
    <w:rsid w:val="007A77FD"/>
    <w:rsid w:val="007B30AF"/>
    <w:rsid w:val="007B6EC2"/>
    <w:rsid w:val="007C26B8"/>
    <w:rsid w:val="007C4A87"/>
    <w:rsid w:val="007D531B"/>
    <w:rsid w:val="007D5AD9"/>
    <w:rsid w:val="007E5488"/>
    <w:rsid w:val="007F12E2"/>
    <w:rsid w:val="007F6094"/>
    <w:rsid w:val="00813CBE"/>
    <w:rsid w:val="00820664"/>
    <w:rsid w:val="00843087"/>
    <w:rsid w:val="00847859"/>
    <w:rsid w:val="00861437"/>
    <w:rsid w:val="00866B4F"/>
    <w:rsid w:val="0087217A"/>
    <w:rsid w:val="0088554B"/>
    <w:rsid w:val="008908FB"/>
    <w:rsid w:val="008A2C5B"/>
    <w:rsid w:val="008A5B82"/>
    <w:rsid w:val="008A74A1"/>
    <w:rsid w:val="008C31B3"/>
    <w:rsid w:val="008C5312"/>
    <w:rsid w:val="008C7C7A"/>
    <w:rsid w:val="008D6F7F"/>
    <w:rsid w:val="008E0EE5"/>
    <w:rsid w:val="008F0074"/>
    <w:rsid w:val="008F28D7"/>
    <w:rsid w:val="009070C4"/>
    <w:rsid w:val="00907D76"/>
    <w:rsid w:val="00910CCF"/>
    <w:rsid w:val="009134B6"/>
    <w:rsid w:val="00914A8D"/>
    <w:rsid w:val="00917E3A"/>
    <w:rsid w:val="00921BB1"/>
    <w:rsid w:val="00921D17"/>
    <w:rsid w:val="00924498"/>
    <w:rsid w:val="0092497B"/>
    <w:rsid w:val="00930F63"/>
    <w:rsid w:val="00935EDA"/>
    <w:rsid w:val="00946C2A"/>
    <w:rsid w:val="00954347"/>
    <w:rsid w:val="00962CB6"/>
    <w:rsid w:val="00973A00"/>
    <w:rsid w:val="009745BC"/>
    <w:rsid w:val="00985D5E"/>
    <w:rsid w:val="0099264C"/>
    <w:rsid w:val="009A0BAE"/>
    <w:rsid w:val="009A2E9C"/>
    <w:rsid w:val="009A3549"/>
    <w:rsid w:val="009A477C"/>
    <w:rsid w:val="009A60F5"/>
    <w:rsid w:val="009B488D"/>
    <w:rsid w:val="009B7779"/>
    <w:rsid w:val="009B7DD2"/>
    <w:rsid w:val="009C3003"/>
    <w:rsid w:val="009C3ED4"/>
    <w:rsid w:val="009C44F4"/>
    <w:rsid w:val="009C74BC"/>
    <w:rsid w:val="009D2C41"/>
    <w:rsid w:val="009D45D2"/>
    <w:rsid w:val="009E30A1"/>
    <w:rsid w:val="009E3CEF"/>
    <w:rsid w:val="009E4A63"/>
    <w:rsid w:val="009E5D5A"/>
    <w:rsid w:val="009E6BFE"/>
    <w:rsid w:val="00A0202C"/>
    <w:rsid w:val="00A14ACA"/>
    <w:rsid w:val="00A171C3"/>
    <w:rsid w:val="00A20EFE"/>
    <w:rsid w:val="00A2292D"/>
    <w:rsid w:val="00A24841"/>
    <w:rsid w:val="00A25839"/>
    <w:rsid w:val="00A2772B"/>
    <w:rsid w:val="00A318D2"/>
    <w:rsid w:val="00A347E3"/>
    <w:rsid w:val="00A421D2"/>
    <w:rsid w:val="00A4741C"/>
    <w:rsid w:val="00A53C38"/>
    <w:rsid w:val="00A55A57"/>
    <w:rsid w:val="00A55FD2"/>
    <w:rsid w:val="00A57EEC"/>
    <w:rsid w:val="00A61D0E"/>
    <w:rsid w:val="00A621A5"/>
    <w:rsid w:val="00A621D5"/>
    <w:rsid w:val="00A6368B"/>
    <w:rsid w:val="00A70853"/>
    <w:rsid w:val="00A71440"/>
    <w:rsid w:val="00A77D54"/>
    <w:rsid w:val="00AA0A56"/>
    <w:rsid w:val="00AA377E"/>
    <w:rsid w:val="00AA4CA8"/>
    <w:rsid w:val="00AA54AE"/>
    <w:rsid w:val="00AA55A3"/>
    <w:rsid w:val="00AA5FE2"/>
    <w:rsid w:val="00AB332E"/>
    <w:rsid w:val="00AB3B87"/>
    <w:rsid w:val="00AB5B35"/>
    <w:rsid w:val="00AB5FE8"/>
    <w:rsid w:val="00AC2397"/>
    <w:rsid w:val="00AD266E"/>
    <w:rsid w:val="00AD69FD"/>
    <w:rsid w:val="00AE1D39"/>
    <w:rsid w:val="00AE2B7F"/>
    <w:rsid w:val="00AF6A48"/>
    <w:rsid w:val="00B06A27"/>
    <w:rsid w:val="00B20029"/>
    <w:rsid w:val="00B21F9B"/>
    <w:rsid w:val="00B24B3A"/>
    <w:rsid w:val="00B30A09"/>
    <w:rsid w:val="00B30E03"/>
    <w:rsid w:val="00B44445"/>
    <w:rsid w:val="00B44794"/>
    <w:rsid w:val="00B45B25"/>
    <w:rsid w:val="00B51F71"/>
    <w:rsid w:val="00B56F6D"/>
    <w:rsid w:val="00B57389"/>
    <w:rsid w:val="00B67DF3"/>
    <w:rsid w:val="00B70F93"/>
    <w:rsid w:val="00B835EB"/>
    <w:rsid w:val="00B8694C"/>
    <w:rsid w:val="00B93623"/>
    <w:rsid w:val="00BA4A53"/>
    <w:rsid w:val="00BC1C61"/>
    <w:rsid w:val="00BC7142"/>
    <w:rsid w:val="00BD0A87"/>
    <w:rsid w:val="00BD2B41"/>
    <w:rsid w:val="00BD42F0"/>
    <w:rsid w:val="00BF0293"/>
    <w:rsid w:val="00C022F3"/>
    <w:rsid w:val="00C02F90"/>
    <w:rsid w:val="00C04AA4"/>
    <w:rsid w:val="00C05A0F"/>
    <w:rsid w:val="00C12E8F"/>
    <w:rsid w:val="00C172C9"/>
    <w:rsid w:val="00C21AD9"/>
    <w:rsid w:val="00C21B23"/>
    <w:rsid w:val="00C32C08"/>
    <w:rsid w:val="00C3321A"/>
    <w:rsid w:val="00C375B6"/>
    <w:rsid w:val="00C37CAB"/>
    <w:rsid w:val="00C408E0"/>
    <w:rsid w:val="00C50419"/>
    <w:rsid w:val="00C51B13"/>
    <w:rsid w:val="00C53AF6"/>
    <w:rsid w:val="00C628C3"/>
    <w:rsid w:val="00C6775F"/>
    <w:rsid w:val="00C704F1"/>
    <w:rsid w:val="00C7671D"/>
    <w:rsid w:val="00C87293"/>
    <w:rsid w:val="00C92407"/>
    <w:rsid w:val="00C97E1E"/>
    <w:rsid w:val="00CA06F1"/>
    <w:rsid w:val="00CA5723"/>
    <w:rsid w:val="00CA5A13"/>
    <w:rsid w:val="00CA6568"/>
    <w:rsid w:val="00CB35A8"/>
    <w:rsid w:val="00CB41C3"/>
    <w:rsid w:val="00CC2974"/>
    <w:rsid w:val="00CC3510"/>
    <w:rsid w:val="00CC60D1"/>
    <w:rsid w:val="00CD02AC"/>
    <w:rsid w:val="00CD5492"/>
    <w:rsid w:val="00CE306E"/>
    <w:rsid w:val="00CE5419"/>
    <w:rsid w:val="00CF12B1"/>
    <w:rsid w:val="00CF21C8"/>
    <w:rsid w:val="00CF404A"/>
    <w:rsid w:val="00CF7C11"/>
    <w:rsid w:val="00D20AB7"/>
    <w:rsid w:val="00D2428F"/>
    <w:rsid w:val="00D34448"/>
    <w:rsid w:val="00D40328"/>
    <w:rsid w:val="00D43450"/>
    <w:rsid w:val="00D476A7"/>
    <w:rsid w:val="00D53DB5"/>
    <w:rsid w:val="00D56F57"/>
    <w:rsid w:val="00D71263"/>
    <w:rsid w:val="00D72383"/>
    <w:rsid w:val="00D741AB"/>
    <w:rsid w:val="00D858C7"/>
    <w:rsid w:val="00D85C77"/>
    <w:rsid w:val="00DA3C91"/>
    <w:rsid w:val="00DC41F0"/>
    <w:rsid w:val="00DC6D27"/>
    <w:rsid w:val="00DC7876"/>
    <w:rsid w:val="00DD0B61"/>
    <w:rsid w:val="00DD2498"/>
    <w:rsid w:val="00DD488C"/>
    <w:rsid w:val="00DD4CF5"/>
    <w:rsid w:val="00DF35AE"/>
    <w:rsid w:val="00DF740F"/>
    <w:rsid w:val="00DF7E48"/>
    <w:rsid w:val="00E14300"/>
    <w:rsid w:val="00E162D5"/>
    <w:rsid w:val="00E17E22"/>
    <w:rsid w:val="00E21203"/>
    <w:rsid w:val="00E225C2"/>
    <w:rsid w:val="00E23378"/>
    <w:rsid w:val="00E34F92"/>
    <w:rsid w:val="00E407C7"/>
    <w:rsid w:val="00E4620F"/>
    <w:rsid w:val="00E50FEB"/>
    <w:rsid w:val="00E57DB3"/>
    <w:rsid w:val="00E6170A"/>
    <w:rsid w:val="00E61D79"/>
    <w:rsid w:val="00E657B9"/>
    <w:rsid w:val="00E672F6"/>
    <w:rsid w:val="00E7284F"/>
    <w:rsid w:val="00E76D2E"/>
    <w:rsid w:val="00E805B5"/>
    <w:rsid w:val="00EA1751"/>
    <w:rsid w:val="00EA72E5"/>
    <w:rsid w:val="00EB1EE8"/>
    <w:rsid w:val="00EC0093"/>
    <w:rsid w:val="00EC148E"/>
    <w:rsid w:val="00EC2709"/>
    <w:rsid w:val="00EC4DAC"/>
    <w:rsid w:val="00EC73E4"/>
    <w:rsid w:val="00EC7F28"/>
    <w:rsid w:val="00ED7BD6"/>
    <w:rsid w:val="00EE0B24"/>
    <w:rsid w:val="00EE205B"/>
    <w:rsid w:val="00EF3B88"/>
    <w:rsid w:val="00EF3E59"/>
    <w:rsid w:val="00EF6151"/>
    <w:rsid w:val="00EF7750"/>
    <w:rsid w:val="00F0757C"/>
    <w:rsid w:val="00F12481"/>
    <w:rsid w:val="00F1632A"/>
    <w:rsid w:val="00F25B68"/>
    <w:rsid w:val="00F269AA"/>
    <w:rsid w:val="00F26E0A"/>
    <w:rsid w:val="00F50D7A"/>
    <w:rsid w:val="00F53488"/>
    <w:rsid w:val="00F57454"/>
    <w:rsid w:val="00F71DAC"/>
    <w:rsid w:val="00F7317E"/>
    <w:rsid w:val="00F80460"/>
    <w:rsid w:val="00F8527C"/>
    <w:rsid w:val="00FA09AB"/>
    <w:rsid w:val="00FA0ECA"/>
    <w:rsid w:val="00FA2859"/>
    <w:rsid w:val="00FA6786"/>
    <w:rsid w:val="00FC062B"/>
    <w:rsid w:val="00FD053F"/>
    <w:rsid w:val="00FD12E6"/>
    <w:rsid w:val="00FD5AAD"/>
    <w:rsid w:val="00FD64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A2E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38997">
      <w:bodyDiv w:val="1"/>
      <w:marLeft w:val="0"/>
      <w:marRight w:val="0"/>
      <w:marTop w:val="0"/>
      <w:marBottom w:val="0"/>
      <w:divBdr>
        <w:top w:val="none" w:sz="0" w:space="0" w:color="auto"/>
        <w:left w:val="none" w:sz="0" w:space="0" w:color="auto"/>
        <w:bottom w:val="none" w:sz="0" w:space="0" w:color="auto"/>
        <w:right w:val="none" w:sz="0" w:space="0" w:color="auto"/>
      </w:divBdr>
    </w:div>
    <w:div w:id="293604424">
      <w:bodyDiv w:val="1"/>
      <w:marLeft w:val="0"/>
      <w:marRight w:val="0"/>
      <w:marTop w:val="0"/>
      <w:marBottom w:val="0"/>
      <w:divBdr>
        <w:top w:val="none" w:sz="0" w:space="0" w:color="auto"/>
        <w:left w:val="none" w:sz="0" w:space="0" w:color="auto"/>
        <w:bottom w:val="none" w:sz="0" w:space="0" w:color="auto"/>
        <w:right w:val="none" w:sz="0" w:space="0" w:color="auto"/>
      </w:divBdr>
    </w:div>
    <w:div w:id="430659652">
      <w:bodyDiv w:val="1"/>
      <w:marLeft w:val="0"/>
      <w:marRight w:val="0"/>
      <w:marTop w:val="0"/>
      <w:marBottom w:val="0"/>
      <w:divBdr>
        <w:top w:val="none" w:sz="0" w:space="0" w:color="auto"/>
        <w:left w:val="none" w:sz="0" w:space="0" w:color="auto"/>
        <w:bottom w:val="none" w:sz="0" w:space="0" w:color="auto"/>
        <w:right w:val="none" w:sz="0" w:space="0" w:color="auto"/>
      </w:divBdr>
      <w:divsChild>
        <w:div w:id="798764300">
          <w:marLeft w:val="0"/>
          <w:marRight w:val="0"/>
          <w:marTop w:val="0"/>
          <w:marBottom w:val="0"/>
          <w:divBdr>
            <w:top w:val="none" w:sz="0" w:space="0" w:color="auto"/>
            <w:left w:val="none" w:sz="0" w:space="0" w:color="auto"/>
            <w:bottom w:val="none" w:sz="0" w:space="0" w:color="auto"/>
            <w:right w:val="none" w:sz="0" w:space="0" w:color="auto"/>
          </w:divBdr>
        </w:div>
        <w:div w:id="1101335333">
          <w:marLeft w:val="0"/>
          <w:marRight w:val="0"/>
          <w:marTop w:val="0"/>
          <w:marBottom w:val="0"/>
          <w:divBdr>
            <w:top w:val="none" w:sz="0" w:space="0" w:color="auto"/>
            <w:left w:val="none" w:sz="0" w:space="0" w:color="auto"/>
            <w:bottom w:val="none" w:sz="0" w:space="0" w:color="auto"/>
            <w:right w:val="none" w:sz="0" w:space="0" w:color="auto"/>
          </w:divBdr>
        </w:div>
      </w:divsChild>
    </w:div>
    <w:div w:id="695496411">
      <w:bodyDiv w:val="1"/>
      <w:marLeft w:val="0"/>
      <w:marRight w:val="0"/>
      <w:marTop w:val="0"/>
      <w:marBottom w:val="0"/>
      <w:divBdr>
        <w:top w:val="none" w:sz="0" w:space="0" w:color="auto"/>
        <w:left w:val="none" w:sz="0" w:space="0" w:color="auto"/>
        <w:bottom w:val="none" w:sz="0" w:space="0" w:color="auto"/>
        <w:right w:val="none" w:sz="0" w:space="0" w:color="auto"/>
      </w:divBdr>
    </w:div>
    <w:div w:id="1116753660">
      <w:bodyDiv w:val="1"/>
      <w:marLeft w:val="0"/>
      <w:marRight w:val="0"/>
      <w:marTop w:val="0"/>
      <w:marBottom w:val="0"/>
      <w:divBdr>
        <w:top w:val="none" w:sz="0" w:space="0" w:color="auto"/>
        <w:left w:val="none" w:sz="0" w:space="0" w:color="auto"/>
        <w:bottom w:val="none" w:sz="0" w:space="0" w:color="auto"/>
        <w:right w:val="none" w:sz="0" w:space="0" w:color="auto"/>
      </w:divBdr>
    </w:div>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1325">
      <w:bodyDiv w:val="1"/>
      <w:marLeft w:val="0"/>
      <w:marRight w:val="0"/>
      <w:marTop w:val="0"/>
      <w:marBottom w:val="0"/>
      <w:divBdr>
        <w:top w:val="none" w:sz="0" w:space="0" w:color="auto"/>
        <w:left w:val="none" w:sz="0" w:space="0" w:color="auto"/>
        <w:bottom w:val="none" w:sz="0" w:space="0" w:color="auto"/>
        <w:right w:val="none" w:sz="0" w:space="0" w:color="auto"/>
      </w:divBdr>
      <w:divsChild>
        <w:div w:id="915045918">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777676903">
              <w:marLeft w:val="0"/>
              <w:marRight w:val="0"/>
              <w:marTop w:val="0"/>
              <w:marBottom w:val="0"/>
              <w:divBdr>
                <w:top w:val="none" w:sz="0" w:space="0" w:color="auto"/>
                <w:left w:val="none" w:sz="0" w:space="0" w:color="auto"/>
                <w:bottom w:val="none" w:sz="0" w:space="0" w:color="auto"/>
                <w:right w:val="none" w:sz="0" w:space="0" w:color="auto"/>
              </w:divBdr>
              <w:divsChild>
                <w:div w:id="12435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loc.gov/exhibits/herblocks-history/object.html" TargetMode="External"/><Relationship Id="rId21" Type="http://schemas.openxmlformats.org/officeDocument/2006/relationships/hyperlink" Target="http://www.loc.gov/pictures/item/00652190" TargetMode="External"/><Relationship Id="rId22" Type="http://schemas.openxmlformats.org/officeDocument/2006/relationships/image" Target="media/image6.png"/><Relationship Id="rId23" Type="http://schemas.openxmlformats.org/officeDocument/2006/relationships/hyperlink" Target="http://collegeready.gatesfoundation.org/wp-content/uploads/2015/06/HS-History-Cold-War-Communism-McCarthy-Cartoons.pptx" TargetMode="Externa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teachinghistory.org/teaching-materials/teaching-guides/21733" TargetMode="External"/><Relationship Id="rId13" Type="http://schemas.openxmlformats.org/officeDocument/2006/relationships/image" Target="media/image2.emf"/><Relationship Id="rId14" Type="http://schemas.openxmlformats.org/officeDocument/2006/relationships/header" Target="header2.xml"/><Relationship Id="rId15" Type="http://schemas.openxmlformats.org/officeDocument/2006/relationships/hyperlink" Target="http://www.loc.gov/exhibits/herblocks-history/images/hblock2.jpg" TargetMode="External"/><Relationship Id="rId16" Type="http://schemas.openxmlformats.org/officeDocument/2006/relationships/image" Target="media/image4.jpeg"/><Relationship Id="rId17" Type="http://schemas.openxmlformats.org/officeDocument/2006/relationships/hyperlink" Target="http://www.loc.gov/exhibits/herblocks-history/fire.html" TargetMode="External"/><Relationship Id="rId18" Type="http://schemas.openxmlformats.org/officeDocument/2006/relationships/hyperlink" Target="http://www.loc.gov/exhibits/herblocks-history/images/s03380u.jpg" TargetMode="External"/><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2EC3F-A85D-FB41-86C3-69CA484AA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5</Pages>
  <Words>954</Words>
  <Characters>5443</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HUAC Primary Source Activity Rubric</vt:lpstr>
    </vt:vector>
  </TitlesOfParts>
  <Manager/>
  <Company>Stanford University</Company>
  <LinksUpToDate>false</LinksUpToDate>
  <CharactersWithSpaces>6385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HUAC Primary Source Activity Rubric</dc:title>
  <dc:subject/>
  <dc:creator>Daisy Martin</dc:creator>
  <cp:keywords/>
  <dc:description/>
  <cp:lastModifiedBy>Sandi Burtseva</cp:lastModifiedBy>
  <cp:revision>42</cp:revision>
  <cp:lastPrinted>2015-06-10T21:58:00Z</cp:lastPrinted>
  <dcterms:created xsi:type="dcterms:W3CDTF">2015-06-09T20:34:00Z</dcterms:created>
  <dcterms:modified xsi:type="dcterms:W3CDTF">2015-06-11T20:52:00Z</dcterms:modified>
  <cp:category/>
</cp:coreProperties>
</file>